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C3ACC" w14:textId="536106FD" w:rsidR="009407C4" w:rsidRPr="00D3078C" w:rsidRDefault="009407C4" w:rsidP="00BF6426">
      <w:pPr>
        <w:rPr>
          <w:rFonts w:ascii="Aptos" w:hAnsi="Aptos" w:cstheme="minorHAnsi"/>
        </w:rPr>
      </w:pPr>
    </w:p>
    <w:p w14:paraId="16628C0E" w14:textId="6201B607" w:rsidR="009407C4" w:rsidRPr="00D3078C" w:rsidRDefault="00D876AB" w:rsidP="00BF6426">
      <w:pPr>
        <w:rPr>
          <w:rFonts w:ascii="Aptos" w:eastAsia="Calibri" w:hAnsi="Aptos" w:cstheme="minorHAnsi"/>
          <w:sz w:val="28"/>
          <w:szCs w:val="28"/>
        </w:rPr>
      </w:pPr>
      <w:r w:rsidRPr="00D3078C">
        <w:rPr>
          <w:rFonts w:ascii="Aptos" w:hAnsi="Aptos" w:cstheme="minorHAnsi"/>
          <w:noProof/>
        </w:rPr>
        <w:drawing>
          <wp:inline distT="0" distB="0" distL="0" distR="0" wp14:anchorId="76B109D9" wp14:editId="00D3CBD6">
            <wp:extent cx="3943350" cy="683100"/>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62338" cy="686389"/>
                    </a:xfrm>
                    <a:prstGeom prst="rect">
                      <a:avLst/>
                    </a:prstGeom>
                    <a:noFill/>
                    <a:ln>
                      <a:noFill/>
                    </a:ln>
                  </pic:spPr>
                </pic:pic>
              </a:graphicData>
            </a:graphic>
          </wp:inline>
        </w:drawing>
      </w:r>
    </w:p>
    <w:p w14:paraId="404B161D" w14:textId="77777777" w:rsidR="005F47F6" w:rsidRPr="00D3078C" w:rsidRDefault="005F47F6" w:rsidP="006B62E3">
      <w:pPr>
        <w:spacing w:after="120"/>
        <w:rPr>
          <w:rFonts w:ascii="Aptos" w:eastAsia="Times New Roman" w:hAnsi="Aptos" w:cstheme="minorHAnsi"/>
        </w:rPr>
      </w:pPr>
    </w:p>
    <w:p w14:paraId="0E749B1C" w14:textId="77777777" w:rsidR="009407C4" w:rsidRPr="00D3078C" w:rsidRDefault="009407C4" w:rsidP="009407C4">
      <w:pPr>
        <w:rPr>
          <w:rFonts w:ascii="Aptos" w:hAnsi="Aptos" w:cstheme="minorHAnsi"/>
        </w:rPr>
      </w:pPr>
    </w:p>
    <w:p w14:paraId="06595085" w14:textId="496CC740" w:rsidR="009407C4" w:rsidRPr="00D3078C" w:rsidRDefault="009407C4" w:rsidP="009407C4">
      <w:pPr>
        <w:rPr>
          <w:rFonts w:ascii="Aptos" w:hAnsi="Aptos" w:cstheme="minorHAnsi"/>
        </w:rPr>
      </w:pPr>
    </w:p>
    <w:p w14:paraId="6D24C694" w14:textId="36E2FDEC" w:rsidR="00D876AB" w:rsidRPr="00D3078C" w:rsidRDefault="00D876AB" w:rsidP="009407C4">
      <w:pPr>
        <w:rPr>
          <w:rFonts w:ascii="Aptos" w:hAnsi="Aptos" w:cstheme="minorHAnsi"/>
        </w:rPr>
      </w:pPr>
    </w:p>
    <w:p w14:paraId="3D341EC7" w14:textId="77777777" w:rsidR="00D876AB" w:rsidRPr="00D3078C" w:rsidRDefault="00D876AB" w:rsidP="009407C4">
      <w:pPr>
        <w:rPr>
          <w:rFonts w:ascii="Aptos" w:hAnsi="Aptos" w:cstheme="minorHAnsi"/>
        </w:rPr>
      </w:pPr>
    </w:p>
    <w:p w14:paraId="5ED883A6" w14:textId="23F05EE1" w:rsidR="009407C4" w:rsidRPr="00D3078C" w:rsidRDefault="009407C4" w:rsidP="009407C4">
      <w:pPr>
        <w:rPr>
          <w:rFonts w:ascii="Aptos" w:hAnsi="Aptos" w:cstheme="minorHAnsi"/>
        </w:rPr>
      </w:pPr>
      <w:r w:rsidRPr="00D3078C">
        <w:rPr>
          <w:rFonts w:ascii="Aptos" w:hAnsi="Aptos" w:cstheme="minorHAnsi"/>
          <w:noProof/>
        </w:rPr>
        <mc:AlternateContent>
          <mc:Choice Requires="wps">
            <w:drawing>
              <wp:anchor distT="0" distB="0" distL="114300" distR="114300" simplePos="0" relativeHeight="251658240" behindDoc="0" locked="0" layoutInCell="1" allowOverlap="1" wp14:anchorId="1B97FE37" wp14:editId="31004791">
                <wp:simplePos x="0" y="0"/>
                <wp:positionH relativeFrom="margin">
                  <wp:align>left</wp:align>
                </wp:positionH>
                <wp:positionV relativeFrom="paragraph">
                  <wp:posOffset>111126</wp:posOffset>
                </wp:positionV>
                <wp:extent cx="5953125" cy="38100"/>
                <wp:effectExtent l="0" t="0" r="28575" b="19050"/>
                <wp:wrapNone/>
                <wp:docPr id="2" name="Straight Connector 2"/>
                <wp:cNvGraphicFramePr/>
                <a:graphic xmlns:a="http://schemas.openxmlformats.org/drawingml/2006/main">
                  <a:graphicData uri="http://schemas.microsoft.com/office/word/2010/wordprocessingShape">
                    <wps:wsp>
                      <wps:cNvCnPr/>
                      <wps:spPr>
                        <a:xfrm>
                          <a:off x="0" y="0"/>
                          <a:ext cx="5953125" cy="381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622AB04A" id="Straight Connector 2" o:spid="_x0000_s1026" style="position:absolute;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8.75pt" to="468.7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" strokecolor="#4579b8 [3044]">
                <w10:wrap anchorx="margin"/>
              </v:line>
            </w:pict>
          </mc:Fallback>
        </mc:AlternateContent>
      </w:r>
    </w:p>
    <w:p w14:paraId="62AE7554" w14:textId="77777777" w:rsidR="009407C4" w:rsidRPr="00D3078C" w:rsidRDefault="009407C4" w:rsidP="009407C4">
      <w:pPr>
        <w:spacing w:after="0" w:line="240" w:lineRule="auto"/>
        <w:rPr>
          <w:rFonts w:ascii="Aptos" w:hAnsi="Aptos" w:cstheme="minorHAnsi"/>
          <w:b/>
          <w:bCs/>
          <w:color w:val="000000" w:themeColor="text1"/>
        </w:rPr>
      </w:pPr>
    </w:p>
    <w:p w14:paraId="12969F52" w14:textId="3AB23255" w:rsidR="009407C4" w:rsidRPr="00D3078C" w:rsidRDefault="009407C4" w:rsidP="00BF6426">
      <w:pPr>
        <w:spacing w:after="120" w:line="240" w:lineRule="auto"/>
        <w:rPr>
          <w:rFonts w:ascii="Aptos" w:hAnsi="Aptos" w:cstheme="minorHAnsi"/>
          <w:b/>
          <w:bCs/>
          <w:color w:val="000000" w:themeColor="text1"/>
          <w:sz w:val="56"/>
          <w:szCs w:val="56"/>
        </w:rPr>
      </w:pPr>
      <w:r w:rsidRPr="00D3078C">
        <w:rPr>
          <w:rFonts w:ascii="Aptos" w:hAnsi="Aptos" w:cstheme="minorHAnsi"/>
          <w:b/>
          <w:bCs/>
          <w:color w:val="000000" w:themeColor="text1"/>
          <w:sz w:val="56"/>
          <w:szCs w:val="56"/>
        </w:rPr>
        <w:t xml:space="preserve">Unit Retirement Study </w:t>
      </w:r>
    </w:p>
    <w:p w14:paraId="333F4DD9" w14:textId="6B4BD391" w:rsidR="009407C4" w:rsidRPr="00D3078C" w:rsidRDefault="009407C4" w:rsidP="009407C4">
      <w:pPr>
        <w:spacing w:after="0" w:line="240" w:lineRule="auto"/>
        <w:rPr>
          <w:rFonts w:ascii="Aptos" w:hAnsi="Aptos" w:cstheme="minorHAnsi"/>
          <w:color w:val="000000" w:themeColor="text1"/>
          <w:sz w:val="28"/>
          <w:szCs w:val="28"/>
        </w:rPr>
      </w:pPr>
      <w:r w:rsidRPr="00D3078C">
        <w:rPr>
          <w:rFonts w:ascii="Aptos" w:hAnsi="Aptos" w:cstheme="minorHAnsi"/>
          <w:color w:val="000000" w:themeColor="text1"/>
          <w:sz w:val="28"/>
          <w:szCs w:val="28"/>
        </w:rPr>
        <w:t>202</w:t>
      </w:r>
      <w:r w:rsidR="00AD1063" w:rsidRPr="00D3078C">
        <w:rPr>
          <w:rFonts w:ascii="Aptos" w:hAnsi="Aptos" w:cstheme="minorHAnsi"/>
          <w:color w:val="000000" w:themeColor="text1"/>
          <w:sz w:val="28"/>
          <w:szCs w:val="28"/>
        </w:rPr>
        <w:t>5</w:t>
      </w:r>
      <w:r w:rsidRPr="00D3078C">
        <w:rPr>
          <w:rFonts w:ascii="Aptos" w:hAnsi="Aptos" w:cstheme="minorHAnsi"/>
          <w:color w:val="000000" w:themeColor="text1"/>
          <w:sz w:val="28"/>
          <w:szCs w:val="28"/>
        </w:rPr>
        <w:t xml:space="preserve"> Integrated Resource Plan </w:t>
      </w:r>
    </w:p>
    <w:p w14:paraId="20F460BD" w14:textId="77777777" w:rsidR="009407C4" w:rsidRPr="00D3078C" w:rsidRDefault="009407C4" w:rsidP="009407C4">
      <w:pPr>
        <w:rPr>
          <w:rFonts w:ascii="Aptos" w:hAnsi="Aptos" w:cstheme="minorHAnsi"/>
        </w:rPr>
      </w:pPr>
    </w:p>
    <w:p w14:paraId="6923C05F" w14:textId="77777777" w:rsidR="009407C4" w:rsidRPr="00D3078C" w:rsidDel="0024041E" w:rsidRDefault="009407C4" w:rsidP="009407C4">
      <w:pPr>
        <w:rPr>
          <w:rFonts w:ascii="Aptos" w:hAnsi="Aptos" w:cstheme="minorHAnsi"/>
        </w:rPr>
      </w:pPr>
      <w:r w:rsidRPr="00D3078C">
        <w:rPr>
          <w:rFonts w:ascii="Aptos" w:hAnsi="Aptos" w:cstheme="minorHAnsi"/>
          <w:noProof/>
        </w:rPr>
        <mc:AlternateContent>
          <mc:Choice Requires="wps">
            <w:drawing>
              <wp:anchor distT="0" distB="0" distL="114300" distR="114300" simplePos="0" relativeHeight="251658241" behindDoc="0" locked="0" layoutInCell="1" allowOverlap="1" wp14:anchorId="72C6595E" wp14:editId="3E5F673B">
                <wp:simplePos x="0" y="0"/>
                <wp:positionH relativeFrom="margin">
                  <wp:align>left</wp:align>
                </wp:positionH>
                <wp:positionV relativeFrom="paragraph">
                  <wp:posOffset>8890</wp:posOffset>
                </wp:positionV>
                <wp:extent cx="5895975" cy="38100"/>
                <wp:effectExtent l="0" t="0" r="28575" b="19050"/>
                <wp:wrapNone/>
                <wp:docPr id="3" name="Straight Connector 3"/>
                <wp:cNvGraphicFramePr/>
                <a:graphic xmlns:a="http://schemas.openxmlformats.org/drawingml/2006/main">
                  <a:graphicData uri="http://schemas.microsoft.com/office/word/2010/wordprocessingShape">
                    <wps:wsp>
                      <wps:cNvCnPr/>
                      <wps:spPr>
                        <a:xfrm>
                          <a:off x="0" y="0"/>
                          <a:ext cx="5895975" cy="381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6C259B32" id="Straight Connector 3" o:spid="_x0000_s1026" style="position:absolute;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7pt" to="464.2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" strokecolor="#4579b8 [3044]">
                <w10:wrap anchorx="margin"/>
              </v:line>
            </w:pict>
          </mc:Fallback>
        </mc:AlternateContent>
      </w:r>
    </w:p>
    <w:p w14:paraId="27ACCE89" w14:textId="43075EB1" w:rsidR="009407C4" w:rsidRPr="00D3078C" w:rsidRDefault="009407C4">
      <w:pPr>
        <w:spacing w:after="200" w:line="276" w:lineRule="auto"/>
        <w:jc w:val="left"/>
        <w:rPr>
          <w:rFonts w:ascii="Aptos" w:hAnsi="Aptos" w:cstheme="minorHAnsi"/>
        </w:rPr>
      </w:pPr>
      <w:r w:rsidRPr="00D3078C">
        <w:rPr>
          <w:rFonts w:ascii="Aptos" w:hAnsi="Aptos" w:cstheme="minorHAnsi"/>
        </w:rPr>
        <w:br w:type="page"/>
      </w:r>
    </w:p>
    <w:p w14:paraId="6C3C1944" w14:textId="19254D5F" w:rsidR="009407C4" w:rsidRPr="00D3078C" w:rsidRDefault="009407C4" w:rsidP="66543610">
      <w:pPr>
        <w:pStyle w:val="Heading1"/>
        <w:rPr>
          <w:rFonts w:ascii="Aptos" w:hAnsi="Aptos" w:cstheme="minorBidi"/>
        </w:rPr>
      </w:pPr>
      <w:r w:rsidRPr="66543610">
        <w:rPr>
          <w:rFonts w:ascii="Aptos" w:hAnsi="Aptos" w:cstheme="minorBidi"/>
        </w:rPr>
        <w:lastRenderedPageBreak/>
        <w:t xml:space="preserve">Introduction </w:t>
      </w:r>
    </w:p>
    <w:p w14:paraId="40C23189" w14:textId="16ACC694" w:rsidR="0079637F" w:rsidRPr="00D3078C" w:rsidRDefault="67EB7475" w:rsidP="6F15A9AA">
      <w:pPr>
        <w:rPr>
          <w:rFonts w:ascii="Aptos" w:hAnsi="Aptos"/>
        </w:rPr>
      </w:pPr>
      <w:r w:rsidRPr="6F15A9AA">
        <w:rPr>
          <w:rFonts w:ascii="Aptos" w:hAnsi="Aptos"/>
        </w:rPr>
        <w:t>In the Unit Retirement Study (“URS”) for the 2025 Integrated Resource Plan (“IRP”), Georgia Power Company (“Georgia Power” or the “Company”) has performed economic analyses on its coal-fired units</w:t>
      </w:r>
      <w:r w:rsidR="7C4F5421" w:rsidRPr="6F15A9AA">
        <w:rPr>
          <w:rFonts w:ascii="Aptos" w:hAnsi="Aptos"/>
        </w:rPr>
        <w:t>,</w:t>
      </w:r>
      <w:r w:rsidRPr="6F15A9AA">
        <w:rPr>
          <w:rFonts w:ascii="Aptos" w:hAnsi="Aptos"/>
        </w:rPr>
        <w:t xml:space="preserve"> as well as </w:t>
      </w:r>
      <w:r w:rsidR="299F6E8E" w:rsidRPr="6F15A9AA">
        <w:rPr>
          <w:rFonts w:ascii="Aptos" w:hAnsi="Aptos"/>
        </w:rPr>
        <w:t xml:space="preserve">certain </w:t>
      </w:r>
      <w:r w:rsidRPr="6F15A9AA">
        <w:rPr>
          <w:rFonts w:ascii="Aptos" w:hAnsi="Aptos"/>
        </w:rPr>
        <w:t xml:space="preserve">natural gas-fired steam units. </w:t>
      </w:r>
      <w:r w:rsidR="58743024" w:rsidRPr="6F15A9AA">
        <w:rPr>
          <w:rFonts w:ascii="Aptos" w:hAnsi="Aptos"/>
        </w:rPr>
        <w:t xml:space="preserve">These economic evaluations compare the costs and benefits of continued operation </w:t>
      </w:r>
      <w:r w:rsidR="155DC8EA" w:rsidRPr="6F15A9AA">
        <w:rPr>
          <w:rFonts w:ascii="Aptos" w:hAnsi="Aptos"/>
        </w:rPr>
        <w:t xml:space="preserve">of </w:t>
      </w:r>
      <w:r w:rsidR="58743024" w:rsidRPr="6F15A9AA">
        <w:rPr>
          <w:rFonts w:ascii="Aptos" w:hAnsi="Aptos"/>
        </w:rPr>
        <w:t xml:space="preserve">these units versus replacement options. </w:t>
      </w:r>
      <w:r w:rsidR="21688F0C" w:rsidRPr="6F15A9AA">
        <w:rPr>
          <w:rFonts w:ascii="Aptos" w:hAnsi="Aptos"/>
        </w:rPr>
        <w:t>As highlighted in the 2023 IRP Update, substantial load growth has fundamentally transformed the economic landscape. Given significant forecasted capacity needs and the costs associated with replacement generation</w:t>
      </w:r>
      <w:r w:rsidR="3E236B80" w:rsidRPr="6F15A9AA">
        <w:rPr>
          <w:rFonts w:ascii="Aptos" w:hAnsi="Aptos"/>
        </w:rPr>
        <w:t>,</w:t>
      </w:r>
      <w:r w:rsidR="21688F0C" w:rsidRPr="6F15A9AA">
        <w:rPr>
          <w:rFonts w:ascii="Aptos" w:hAnsi="Aptos"/>
        </w:rPr>
        <w:t xml:space="preserve"> the analysis demonstrates that continued operation</w:t>
      </w:r>
      <w:r w:rsidR="00F37BE5">
        <w:rPr>
          <w:rFonts w:ascii="Aptos" w:hAnsi="Aptos"/>
        </w:rPr>
        <w:t xml:space="preserve"> of the Company’s existing coal and natural gas</w:t>
      </w:r>
      <w:r w:rsidR="003D3E06">
        <w:rPr>
          <w:rFonts w:ascii="Aptos" w:hAnsi="Aptos"/>
        </w:rPr>
        <w:t>-fired steam units</w:t>
      </w:r>
      <w:r w:rsidR="21688F0C" w:rsidRPr="6F15A9AA">
        <w:rPr>
          <w:rFonts w:ascii="Aptos" w:hAnsi="Aptos"/>
        </w:rPr>
        <w:t xml:space="preserve"> is more cost-effective and poses lower risk than retirement. </w:t>
      </w:r>
    </w:p>
    <w:p w14:paraId="56A9237A" w14:textId="7E68D195" w:rsidR="0079637F" w:rsidRPr="00D3078C" w:rsidRDefault="261E08A3" w:rsidP="6F15A9AA">
      <w:pPr>
        <w:rPr>
          <w:rFonts w:ascii="Aptos" w:hAnsi="Aptos"/>
        </w:rPr>
      </w:pPr>
      <w:r w:rsidRPr="6F15A9AA">
        <w:rPr>
          <w:rFonts w:ascii="Aptos" w:hAnsi="Aptos"/>
        </w:rPr>
        <w:t>These evaluations, detailed further in this technical appendix, weigh the costs and benefits of continuing to operate these units under different environmental compliance pathways</w:t>
      </w:r>
      <w:r w:rsidR="55374A95" w:rsidRPr="6F15A9AA">
        <w:rPr>
          <w:rFonts w:ascii="Aptos" w:hAnsi="Aptos"/>
        </w:rPr>
        <w:t xml:space="preserve"> compared to retirement dates defined in these environmental regulations</w:t>
      </w:r>
      <w:r w:rsidRPr="6F15A9AA">
        <w:rPr>
          <w:rFonts w:ascii="Aptos" w:hAnsi="Aptos"/>
        </w:rPr>
        <w:t xml:space="preserve">. These pathways include both the </w:t>
      </w:r>
      <w:r w:rsidR="004776FE" w:rsidRPr="4F36069D">
        <w:rPr>
          <w:rFonts w:ascii="Aptos" w:hAnsi="Aptos"/>
        </w:rPr>
        <w:t xml:space="preserve">Supplemental </w:t>
      </w:r>
      <w:r w:rsidR="066AAC12" w:rsidRPr="6F15A9AA">
        <w:rPr>
          <w:rFonts w:ascii="Aptos" w:eastAsiaTheme="minorEastAsia" w:hAnsi="Aptos"/>
        </w:rPr>
        <w:t>Effluent Limitation Guidelines (“</w:t>
      </w:r>
      <w:r w:rsidRPr="6F15A9AA">
        <w:rPr>
          <w:rFonts w:ascii="Aptos" w:hAnsi="Aptos"/>
        </w:rPr>
        <w:t>ELG</w:t>
      </w:r>
      <w:r w:rsidR="066AAC12" w:rsidRPr="6F15A9AA">
        <w:rPr>
          <w:rFonts w:ascii="Aptos" w:hAnsi="Aptos"/>
        </w:rPr>
        <w:t>”)</w:t>
      </w:r>
      <w:r w:rsidRPr="6F15A9AA">
        <w:rPr>
          <w:rFonts w:ascii="Aptos" w:hAnsi="Aptos"/>
        </w:rPr>
        <w:t xml:space="preserve"> Rule and </w:t>
      </w:r>
      <w:r w:rsidRPr="00122CA4">
        <w:rPr>
          <w:rFonts w:ascii="Aptos" w:hAnsi="Aptos"/>
        </w:rPr>
        <w:t xml:space="preserve">the </w:t>
      </w:r>
      <w:r w:rsidR="004E5D97" w:rsidRPr="001616A8">
        <w:rPr>
          <w:rFonts w:ascii="Aptos" w:hAnsi="Aptos"/>
        </w:rPr>
        <w:t>111 Greenhouse Gas Rules (“111 GHG Rules”)</w:t>
      </w:r>
      <w:r w:rsidR="004E5D97" w:rsidRPr="001616A8">
        <w:rPr>
          <w:rFonts w:ascii="Aptos" w:hAnsi="Aptos"/>
          <w:color w:val="000000" w:themeColor="text1"/>
        </w:rPr>
        <w:t>.</w:t>
      </w:r>
    </w:p>
    <w:p w14:paraId="1F3C0F7E" w14:textId="5E7BE6A0" w:rsidR="00D3078C" w:rsidRPr="00D3078C" w:rsidRDefault="37135E4E" w:rsidP="6F15A9AA">
      <w:pPr>
        <w:pStyle w:val="Heading1"/>
        <w:rPr>
          <w:rFonts w:ascii="Aptos" w:hAnsi="Aptos" w:cstheme="minorBidi"/>
        </w:rPr>
      </w:pPr>
      <w:r w:rsidRPr="6F15A9AA">
        <w:rPr>
          <w:rFonts w:ascii="Aptos" w:hAnsi="Aptos" w:cstheme="minorBidi"/>
        </w:rPr>
        <w:t>2022 IRP</w:t>
      </w:r>
      <w:r w:rsidR="0370EE03" w:rsidRPr="6F15A9AA">
        <w:rPr>
          <w:rFonts w:ascii="Aptos" w:hAnsi="Aptos" w:cstheme="minorBidi"/>
        </w:rPr>
        <w:t xml:space="preserve"> and 2023 IRP Update </w:t>
      </w:r>
    </w:p>
    <w:p w14:paraId="27DC1C44" w14:textId="7C17D219" w:rsidR="00A908F2" w:rsidRDefault="5C1839AA" w:rsidP="592CB391">
      <w:pPr>
        <w:rPr>
          <w:rFonts w:ascii="Aptos" w:hAnsi="Aptos"/>
        </w:rPr>
      </w:pPr>
      <w:r w:rsidRPr="021CEC0E">
        <w:rPr>
          <w:rFonts w:ascii="Aptos" w:hAnsi="Aptos"/>
        </w:rPr>
        <w:t>The 2022 IRP recommended the decertification and retirement of Plant Scherer Unit 3</w:t>
      </w:r>
      <w:r w:rsidR="00B25159" w:rsidRPr="4F36069D">
        <w:rPr>
          <w:rFonts w:ascii="Aptos" w:hAnsi="Aptos"/>
        </w:rPr>
        <w:t xml:space="preserve"> and</w:t>
      </w:r>
      <w:r w:rsidRPr="021CEC0E">
        <w:rPr>
          <w:rFonts w:ascii="Aptos" w:hAnsi="Aptos"/>
        </w:rPr>
        <w:t xml:space="preserve"> Plant Gaston Units 1-4</w:t>
      </w:r>
      <w:r w:rsidR="219667FF" w:rsidRPr="021CEC0E">
        <w:rPr>
          <w:rFonts w:ascii="Aptos" w:hAnsi="Aptos"/>
        </w:rPr>
        <w:t xml:space="preserve"> &amp; </w:t>
      </w:r>
      <w:r w:rsidRPr="021CEC0E">
        <w:rPr>
          <w:rFonts w:ascii="Aptos" w:hAnsi="Aptos"/>
        </w:rPr>
        <w:t xml:space="preserve">A by December 31, 2028. The decision on the retirement of Plant Bowen Units 1-2 was deferred to the 2025 IRP, with a potential retirement date as early as December 31, 2027. These recommendations were based </w:t>
      </w:r>
      <w:r w:rsidR="29D48047" w:rsidRPr="021CEC0E">
        <w:rPr>
          <w:rFonts w:ascii="Aptos" w:hAnsi="Aptos"/>
        </w:rPr>
        <w:t xml:space="preserve">primarily </w:t>
      </w:r>
      <w:r w:rsidRPr="021CEC0E">
        <w:rPr>
          <w:rFonts w:ascii="Aptos" w:hAnsi="Aptos"/>
        </w:rPr>
        <w:t xml:space="preserve">on the substantial benefits provided by the low-cost, valuable replacement generation identified in the 2022-2028 Capacity RFP, which was intended to meet the capacity needs </w:t>
      </w:r>
      <w:r w:rsidR="50ED159A" w:rsidRPr="021CEC0E">
        <w:rPr>
          <w:rFonts w:ascii="Aptos" w:hAnsi="Aptos"/>
        </w:rPr>
        <w:t xml:space="preserve">largely </w:t>
      </w:r>
      <w:r w:rsidRPr="021CEC0E">
        <w:rPr>
          <w:rFonts w:ascii="Aptos" w:hAnsi="Aptos"/>
        </w:rPr>
        <w:t>driven by the planned retirement of coal units.</w:t>
      </w:r>
      <w:r w:rsidR="0C263D44" w:rsidRPr="021CEC0E">
        <w:rPr>
          <w:rFonts w:ascii="Aptos" w:hAnsi="Aptos"/>
        </w:rPr>
        <w:t xml:space="preserve"> </w:t>
      </w:r>
    </w:p>
    <w:p w14:paraId="4C42F8FC" w14:textId="3FB2A54E" w:rsidR="00A908F2" w:rsidRDefault="4FD66254" w:rsidP="592CB391">
      <w:pPr>
        <w:rPr>
          <w:rFonts w:ascii="Aptos" w:hAnsi="Aptos"/>
        </w:rPr>
      </w:pPr>
      <w:r w:rsidRPr="6F15A9AA">
        <w:rPr>
          <w:rFonts w:ascii="Aptos" w:hAnsi="Aptos"/>
        </w:rPr>
        <w:t xml:space="preserve">In the 2023 IRP Update, a retirement date at the end of 2035 </w:t>
      </w:r>
      <w:r w:rsidR="0482A473" w:rsidRPr="6F15A9AA">
        <w:rPr>
          <w:rFonts w:ascii="Aptos" w:hAnsi="Aptos"/>
        </w:rPr>
        <w:t xml:space="preserve">was assumed </w:t>
      </w:r>
      <w:r w:rsidRPr="6F15A9AA">
        <w:rPr>
          <w:rFonts w:ascii="Aptos" w:hAnsi="Aptos"/>
        </w:rPr>
        <w:t>for Plant Bowen Units 1-2</w:t>
      </w:r>
      <w:r w:rsidR="66A44CD0" w:rsidRPr="6F15A9AA">
        <w:rPr>
          <w:rFonts w:ascii="Aptos" w:hAnsi="Aptos"/>
        </w:rPr>
        <w:t xml:space="preserve"> for planning purposes based</w:t>
      </w:r>
      <w:r w:rsidR="09E8E839" w:rsidRPr="6F15A9AA">
        <w:rPr>
          <w:rFonts w:ascii="Aptos" w:hAnsi="Aptos"/>
        </w:rPr>
        <w:t xml:space="preserve"> on the continuing increases to the Company’s projected load forecast and corresponding capacity needs in 2028 and beyond</w:t>
      </w:r>
      <w:r w:rsidRPr="6F15A9AA">
        <w:rPr>
          <w:rFonts w:ascii="Aptos" w:hAnsi="Aptos"/>
        </w:rPr>
        <w:t xml:space="preserve">. </w:t>
      </w:r>
      <w:r w:rsidR="6A78F33D" w:rsidRPr="6F15A9AA">
        <w:rPr>
          <w:rFonts w:ascii="Aptos" w:hAnsi="Aptos"/>
        </w:rPr>
        <w:t xml:space="preserve">A sensitivity of the Company’s capacity needs was </w:t>
      </w:r>
      <w:r w:rsidR="548A0700" w:rsidRPr="6F15A9AA">
        <w:rPr>
          <w:rFonts w:ascii="Aptos" w:hAnsi="Aptos"/>
        </w:rPr>
        <w:t xml:space="preserve">also </w:t>
      </w:r>
      <w:r w:rsidR="6A78F33D" w:rsidRPr="6F15A9AA">
        <w:rPr>
          <w:rFonts w:ascii="Aptos" w:hAnsi="Aptos"/>
        </w:rPr>
        <w:t xml:space="preserve">provided </w:t>
      </w:r>
      <w:r w:rsidR="548A0700" w:rsidRPr="6F15A9AA">
        <w:rPr>
          <w:rFonts w:ascii="Aptos" w:hAnsi="Aptos"/>
        </w:rPr>
        <w:t xml:space="preserve">in the 2023 IRP Update </w:t>
      </w:r>
      <w:r w:rsidR="6A78F33D" w:rsidRPr="6F15A9AA">
        <w:rPr>
          <w:rFonts w:ascii="Aptos" w:hAnsi="Aptos"/>
        </w:rPr>
        <w:t>with the potential extension of Plant Scherer Unit 3 and Plant Gaston Units 1-4 &amp; A</w:t>
      </w:r>
      <w:r w:rsidR="3F099B74" w:rsidRPr="6F15A9AA">
        <w:rPr>
          <w:rFonts w:ascii="Aptos" w:hAnsi="Aptos"/>
        </w:rPr>
        <w:t xml:space="preserve"> to demonstrate the </w:t>
      </w:r>
      <w:r w:rsidR="080C6AE5" w:rsidRPr="6F15A9AA">
        <w:rPr>
          <w:rFonts w:ascii="Aptos" w:hAnsi="Aptos"/>
        </w:rPr>
        <w:t xml:space="preserve">continued </w:t>
      </w:r>
      <w:r w:rsidR="483C460D" w:rsidRPr="6F15A9AA">
        <w:rPr>
          <w:rFonts w:ascii="Aptos" w:hAnsi="Aptos"/>
        </w:rPr>
        <w:t xml:space="preserve">need </w:t>
      </w:r>
      <w:r w:rsidR="080C6AE5" w:rsidRPr="6F15A9AA">
        <w:rPr>
          <w:rFonts w:ascii="Aptos" w:hAnsi="Aptos"/>
        </w:rPr>
        <w:t>for capacity in this timeframe</w:t>
      </w:r>
      <w:r w:rsidR="483C460D" w:rsidRPr="6F15A9AA">
        <w:rPr>
          <w:rFonts w:ascii="Aptos" w:hAnsi="Aptos"/>
        </w:rPr>
        <w:t xml:space="preserve">. </w:t>
      </w:r>
      <w:r w:rsidRPr="6F15A9AA">
        <w:rPr>
          <w:rFonts w:ascii="Aptos" w:hAnsi="Aptos"/>
        </w:rPr>
        <w:t xml:space="preserve">The Company </w:t>
      </w:r>
      <w:r w:rsidR="31CB7C69" w:rsidRPr="6F15A9AA">
        <w:rPr>
          <w:rFonts w:ascii="Aptos" w:hAnsi="Aptos"/>
        </w:rPr>
        <w:t>indicated that</w:t>
      </w:r>
      <w:r w:rsidRPr="6F15A9AA">
        <w:rPr>
          <w:rFonts w:ascii="Aptos" w:hAnsi="Aptos"/>
        </w:rPr>
        <w:t xml:space="preserve"> unit retirement studies related to </w:t>
      </w:r>
      <w:r w:rsidR="31EE6217" w:rsidRPr="6F15A9AA">
        <w:rPr>
          <w:rFonts w:ascii="Aptos" w:hAnsi="Aptos"/>
        </w:rPr>
        <w:t>each of these units</w:t>
      </w:r>
      <w:r w:rsidRPr="6F15A9AA">
        <w:rPr>
          <w:rFonts w:ascii="Aptos" w:hAnsi="Aptos"/>
        </w:rPr>
        <w:t xml:space="preserve"> </w:t>
      </w:r>
      <w:r w:rsidR="31CB7C69" w:rsidRPr="6F15A9AA">
        <w:rPr>
          <w:rFonts w:ascii="Aptos" w:hAnsi="Aptos"/>
        </w:rPr>
        <w:t xml:space="preserve">would be submitted </w:t>
      </w:r>
      <w:r w:rsidRPr="6F15A9AA">
        <w:rPr>
          <w:rFonts w:ascii="Aptos" w:hAnsi="Aptos"/>
        </w:rPr>
        <w:t>in the 2025 IRP</w:t>
      </w:r>
      <w:r w:rsidR="31CB7C69" w:rsidRPr="6F15A9AA">
        <w:rPr>
          <w:rFonts w:ascii="Aptos" w:hAnsi="Aptos"/>
        </w:rPr>
        <w:t>,</w:t>
      </w:r>
      <w:r w:rsidRPr="6F15A9AA">
        <w:rPr>
          <w:rFonts w:ascii="Aptos" w:hAnsi="Aptos"/>
        </w:rPr>
        <w:t xml:space="preserve"> and a formal recommendation</w:t>
      </w:r>
      <w:r w:rsidR="31CB7C69" w:rsidRPr="6F15A9AA">
        <w:rPr>
          <w:rFonts w:ascii="Aptos" w:hAnsi="Aptos"/>
        </w:rPr>
        <w:t xml:space="preserve"> would be made</w:t>
      </w:r>
      <w:r w:rsidRPr="6F15A9AA">
        <w:rPr>
          <w:rFonts w:ascii="Aptos" w:hAnsi="Aptos"/>
        </w:rPr>
        <w:t xml:space="preserve"> at </w:t>
      </w:r>
      <w:r w:rsidR="001802D3">
        <w:rPr>
          <w:rFonts w:ascii="Aptos" w:hAnsi="Aptos"/>
        </w:rPr>
        <w:t>such</w:t>
      </w:r>
      <w:r w:rsidR="001802D3" w:rsidRPr="6F15A9AA">
        <w:rPr>
          <w:rFonts w:ascii="Aptos" w:hAnsi="Aptos"/>
        </w:rPr>
        <w:t xml:space="preserve"> </w:t>
      </w:r>
      <w:r w:rsidRPr="6F15A9AA">
        <w:rPr>
          <w:rFonts w:ascii="Aptos" w:hAnsi="Aptos"/>
        </w:rPr>
        <w:t>time regarding the retirement or continued operation of the units.</w:t>
      </w:r>
    </w:p>
    <w:p w14:paraId="7D4A1CB4" w14:textId="25F503DA" w:rsidR="00D3078C" w:rsidRPr="00D3078C" w:rsidRDefault="6EAA7A8E">
      <w:pPr>
        <w:rPr>
          <w:rFonts w:ascii="Aptos" w:hAnsi="Aptos"/>
        </w:rPr>
      </w:pPr>
      <w:r w:rsidRPr="021CEC0E">
        <w:rPr>
          <w:rFonts w:ascii="Aptos" w:hAnsi="Aptos"/>
        </w:rPr>
        <w:lastRenderedPageBreak/>
        <w:t>Therefore</w:t>
      </w:r>
      <w:r w:rsidR="3EE4A0F6" w:rsidRPr="021CEC0E">
        <w:rPr>
          <w:rFonts w:ascii="Aptos" w:hAnsi="Aptos"/>
        </w:rPr>
        <w:t>, t</w:t>
      </w:r>
      <w:r w:rsidR="50694886" w:rsidRPr="021CEC0E">
        <w:rPr>
          <w:rFonts w:ascii="Aptos" w:hAnsi="Aptos"/>
        </w:rPr>
        <w:t xml:space="preserve">he Company </w:t>
      </w:r>
      <w:r w:rsidR="3EE4A0F6" w:rsidRPr="021CEC0E">
        <w:rPr>
          <w:rFonts w:ascii="Aptos" w:hAnsi="Aptos"/>
        </w:rPr>
        <w:t>provides this</w:t>
      </w:r>
      <w:r w:rsidR="19746018" w:rsidRPr="021CEC0E">
        <w:rPr>
          <w:rFonts w:ascii="Aptos" w:hAnsi="Aptos"/>
        </w:rPr>
        <w:t xml:space="preserve"> URS</w:t>
      </w:r>
      <w:r w:rsidR="3EE4A0F6" w:rsidRPr="021CEC0E">
        <w:rPr>
          <w:rFonts w:ascii="Aptos" w:hAnsi="Aptos"/>
        </w:rPr>
        <w:t xml:space="preserve"> </w:t>
      </w:r>
      <w:r w:rsidR="19746018" w:rsidRPr="021CEC0E">
        <w:rPr>
          <w:rFonts w:ascii="Aptos" w:hAnsi="Aptos"/>
        </w:rPr>
        <w:t xml:space="preserve">in support of </w:t>
      </w:r>
      <w:r w:rsidR="50694886" w:rsidRPr="021CEC0E">
        <w:rPr>
          <w:rFonts w:ascii="Aptos" w:hAnsi="Aptos"/>
        </w:rPr>
        <w:t>the 2025 IRP</w:t>
      </w:r>
      <w:r w:rsidR="3305E84D" w:rsidRPr="021CEC0E">
        <w:rPr>
          <w:rFonts w:ascii="Aptos" w:hAnsi="Aptos"/>
        </w:rPr>
        <w:t xml:space="preserve"> and makes a formal request to extend the operation of </w:t>
      </w:r>
      <w:r w:rsidR="484A57D1" w:rsidRPr="021CEC0E">
        <w:rPr>
          <w:rFonts w:ascii="Aptos" w:hAnsi="Aptos"/>
        </w:rPr>
        <w:t xml:space="preserve">Plant Bowen </w:t>
      </w:r>
      <w:r w:rsidR="0D3D51DA" w:rsidRPr="021CEC0E">
        <w:rPr>
          <w:rFonts w:ascii="Aptos" w:hAnsi="Aptos"/>
        </w:rPr>
        <w:t xml:space="preserve">Units </w:t>
      </w:r>
      <w:r w:rsidR="484A57D1" w:rsidRPr="021CEC0E">
        <w:rPr>
          <w:rFonts w:ascii="Aptos" w:hAnsi="Aptos"/>
        </w:rPr>
        <w:t xml:space="preserve">1-2 </w:t>
      </w:r>
      <w:r w:rsidR="29D48047" w:rsidRPr="021CEC0E">
        <w:rPr>
          <w:rFonts w:ascii="Aptos" w:hAnsi="Aptos"/>
        </w:rPr>
        <w:t xml:space="preserve">and </w:t>
      </w:r>
      <w:r w:rsidR="484A57D1" w:rsidRPr="021CEC0E">
        <w:rPr>
          <w:rFonts w:ascii="Aptos" w:hAnsi="Aptos"/>
        </w:rPr>
        <w:t xml:space="preserve">Plant Scherer Unit 3 </w:t>
      </w:r>
      <w:r w:rsidR="3F1DB956" w:rsidRPr="021CEC0E">
        <w:rPr>
          <w:rFonts w:ascii="Aptos" w:hAnsi="Aptos"/>
        </w:rPr>
        <w:t xml:space="preserve">through </w:t>
      </w:r>
      <w:r w:rsidR="4A0E65E1" w:rsidRPr="021CEC0E">
        <w:rPr>
          <w:rFonts w:ascii="Aptos" w:hAnsi="Aptos"/>
        </w:rPr>
        <w:t xml:space="preserve">at least the end of 2035, </w:t>
      </w:r>
      <w:r w:rsidR="29D48047" w:rsidRPr="021CEC0E">
        <w:rPr>
          <w:rFonts w:ascii="Aptos" w:hAnsi="Aptos"/>
        </w:rPr>
        <w:t xml:space="preserve">and Plant Gaston </w:t>
      </w:r>
      <w:r w:rsidR="26EDA70F" w:rsidRPr="021CEC0E">
        <w:rPr>
          <w:rFonts w:ascii="Aptos" w:hAnsi="Aptos"/>
        </w:rPr>
        <w:t>U</w:t>
      </w:r>
      <w:r w:rsidR="29D48047" w:rsidRPr="021CEC0E">
        <w:rPr>
          <w:rFonts w:ascii="Aptos" w:hAnsi="Aptos"/>
        </w:rPr>
        <w:t xml:space="preserve">nits 1-4 </w:t>
      </w:r>
      <w:r w:rsidR="6E569B83" w:rsidRPr="021CEC0E">
        <w:rPr>
          <w:rFonts w:ascii="Aptos" w:hAnsi="Aptos"/>
        </w:rPr>
        <w:t>&amp;</w:t>
      </w:r>
      <w:r w:rsidR="29D48047" w:rsidRPr="021CEC0E">
        <w:rPr>
          <w:rFonts w:ascii="Aptos" w:hAnsi="Aptos"/>
        </w:rPr>
        <w:t xml:space="preserve"> A through at least the end of 2034, </w:t>
      </w:r>
      <w:r w:rsidR="4A0E65E1" w:rsidRPr="021CEC0E">
        <w:rPr>
          <w:rFonts w:ascii="Aptos" w:hAnsi="Aptos"/>
        </w:rPr>
        <w:t>based on environmental compliance pathways</w:t>
      </w:r>
      <w:r w:rsidR="50694886" w:rsidRPr="021CEC0E">
        <w:rPr>
          <w:rFonts w:ascii="Aptos" w:hAnsi="Aptos"/>
        </w:rPr>
        <w:t>.</w:t>
      </w:r>
    </w:p>
    <w:p w14:paraId="4CBAC165" w14:textId="49AEC0E2" w:rsidR="00D337C7" w:rsidRPr="00D3078C" w:rsidRDefault="4E8272FC" w:rsidP="6F15A9AA">
      <w:pPr>
        <w:pStyle w:val="Heading1"/>
        <w:rPr>
          <w:rFonts w:ascii="Aptos" w:hAnsi="Aptos" w:cstheme="minorBidi"/>
        </w:rPr>
      </w:pPr>
      <w:bookmarkStart w:id="0" w:name="_Ref182214316"/>
      <w:r w:rsidRPr="6F15A9AA">
        <w:rPr>
          <w:rFonts w:ascii="Aptos" w:hAnsi="Aptos" w:cstheme="minorBidi"/>
        </w:rPr>
        <w:t>Environmental</w:t>
      </w:r>
      <w:bookmarkEnd w:id="0"/>
      <w:r w:rsidRPr="6F15A9AA">
        <w:rPr>
          <w:rFonts w:ascii="Aptos" w:hAnsi="Aptos" w:cstheme="minorBidi"/>
        </w:rPr>
        <w:t xml:space="preserve"> </w:t>
      </w:r>
      <w:r w:rsidR="080C6AE5" w:rsidRPr="6F15A9AA">
        <w:rPr>
          <w:rFonts w:ascii="Aptos" w:hAnsi="Aptos" w:cstheme="minorBidi"/>
        </w:rPr>
        <w:t>Regulations</w:t>
      </w:r>
    </w:p>
    <w:p w14:paraId="20D0D634" w14:textId="269860BB" w:rsidR="00100754" w:rsidRPr="00D3078C" w:rsidRDefault="7A97BB50" w:rsidP="34C874B7">
      <w:pPr>
        <w:rPr>
          <w:rFonts w:ascii="Aptos" w:eastAsiaTheme="minorEastAsia" w:hAnsi="Aptos"/>
        </w:rPr>
      </w:pPr>
      <w:r w:rsidRPr="34C874B7">
        <w:rPr>
          <w:rFonts w:ascii="Aptos" w:eastAsiaTheme="minorEastAsia" w:hAnsi="Aptos"/>
        </w:rPr>
        <w:t xml:space="preserve">In recent years, environmental regulations have undergone significant changes, impacting the economic viability of continued </w:t>
      </w:r>
      <w:r w:rsidRPr="4F36069D">
        <w:rPr>
          <w:rFonts w:ascii="Aptos" w:eastAsiaTheme="minorEastAsia" w:hAnsi="Aptos"/>
        </w:rPr>
        <w:t xml:space="preserve">operation for </w:t>
      </w:r>
      <w:r w:rsidRPr="34C874B7">
        <w:rPr>
          <w:rFonts w:ascii="Aptos" w:eastAsiaTheme="minorEastAsia" w:hAnsi="Aptos"/>
        </w:rPr>
        <w:t>power plants like Plant Bowen, Plant Gaston, and Plant Scherer. These evolving rules continue to create considerable uncertainty around the economics of both continuing to operate coal-fired generation and the economics of replacement alternatives.</w:t>
      </w:r>
      <w:r w:rsidR="2F53CFA8" w:rsidRPr="34C874B7">
        <w:rPr>
          <w:rFonts w:ascii="Aptos" w:eastAsiaTheme="minorEastAsia" w:hAnsi="Aptos"/>
        </w:rPr>
        <w:t xml:space="preserve"> Notably, i</w:t>
      </w:r>
      <w:r w:rsidRPr="34C874B7">
        <w:rPr>
          <w:rFonts w:ascii="Aptos" w:eastAsiaTheme="minorEastAsia" w:hAnsi="Aptos"/>
        </w:rPr>
        <w:t xml:space="preserve">n the spring of 2024, the Environmental Protection Agency </w:t>
      </w:r>
      <w:r w:rsidR="00141A61" w:rsidRPr="34C874B7">
        <w:rPr>
          <w:rFonts w:ascii="Aptos" w:eastAsiaTheme="minorEastAsia" w:hAnsi="Aptos"/>
        </w:rPr>
        <w:t>(“</w:t>
      </w:r>
      <w:r w:rsidRPr="34C874B7">
        <w:rPr>
          <w:rFonts w:ascii="Aptos" w:eastAsiaTheme="minorEastAsia" w:hAnsi="Aptos"/>
        </w:rPr>
        <w:t>EPA</w:t>
      </w:r>
      <w:r w:rsidR="00141A61" w:rsidRPr="34C874B7">
        <w:rPr>
          <w:rFonts w:ascii="Aptos" w:eastAsiaTheme="minorEastAsia" w:hAnsi="Aptos"/>
        </w:rPr>
        <w:t xml:space="preserve">”) </w:t>
      </w:r>
      <w:r w:rsidR="18A61BA7" w:rsidRPr="34C874B7">
        <w:rPr>
          <w:rFonts w:ascii="Aptos" w:eastAsiaTheme="minorEastAsia" w:hAnsi="Aptos"/>
        </w:rPr>
        <w:t xml:space="preserve">finalized </w:t>
      </w:r>
      <w:r w:rsidRPr="34C874B7">
        <w:rPr>
          <w:rFonts w:ascii="Aptos" w:eastAsiaTheme="minorEastAsia" w:hAnsi="Aptos"/>
        </w:rPr>
        <w:t xml:space="preserve">several new environmental requirements. </w:t>
      </w:r>
      <w:r w:rsidR="2F53CFA8" w:rsidRPr="34C874B7">
        <w:rPr>
          <w:rFonts w:ascii="Aptos" w:eastAsiaTheme="minorEastAsia" w:hAnsi="Aptos"/>
        </w:rPr>
        <w:t>T</w:t>
      </w:r>
      <w:r w:rsidRPr="34C874B7">
        <w:rPr>
          <w:rFonts w:ascii="Aptos" w:eastAsiaTheme="minorEastAsia" w:hAnsi="Aptos"/>
        </w:rPr>
        <w:t xml:space="preserve">hese new </w:t>
      </w:r>
      <w:r w:rsidR="00141A61" w:rsidRPr="34C874B7">
        <w:rPr>
          <w:rFonts w:ascii="Aptos" w:eastAsiaTheme="minorEastAsia" w:hAnsi="Aptos"/>
        </w:rPr>
        <w:t xml:space="preserve">requirements </w:t>
      </w:r>
      <w:r w:rsidRPr="34C874B7">
        <w:rPr>
          <w:rFonts w:ascii="Aptos" w:eastAsiaTheme="minorEastAsia" w:hAnsi="Aptos"/>
        </w:rPr>
        <w:t xml:space="preserve">include revisions </w:t>
      </w:r>
      <w:r w:rsidRPr="34C874B7" w:rsidDel="7A97BB50">
        <w:rPr>
          <w:rFonts w:ascii="Aptos" w:eastAsiaTheme="minorEastAsia" w:hAnsi="Aptos"/>
        </w:rPr>
        <w:t xml:space="preserve">to </w:t>
      </w:r>
      <w:r w:rsidR="00141A61" w:rsidRPr="34C874B7">
        <w:rPr>
          <w:rFonts w:ascii="Aptos" w:eastAsiaTheme="minorEastAsia" w:hAnsi="Aptos"/>
        </w:rPr>
        <w:t xml:space="preserve">the ELG </w:t>
      </w:r>
      <w:r w:rsidRPr="34C874B7">
        <w:rPr>
          <w:rFonts w:ascii="Aptos" w:eastAsiaTheme="minorEastAsia" w:hAnsi="Aptos"/>
        </w:rPr>
        <w:t xml:space="preserve">and new 111 GHG </w:t>
      </w:r>
      <w:r w:rsidR="00F8190A" w:rsidRPr="4F36069D">
        <w:rPr>
          <w:rFonts w:ascii="Aptos" w:eastAsiaTheme="minorEastAsia" w:hAnsi="Aptos"/>
        </w:rPr>
        <w:t>R</w:t>
      </w:r>
      <w:r w:rsidRPr="4F36069D">
        <w:rPr>
          <w:rFonts w:ascii="Aptos" w:eastAsiaTheme="minorEastAsia" w:hAnsi="Aptos"/>
        </w:rPr>
        <w:t>ules.</w:t>
      </w:r>
      <w:r w:rsidRPr="34C874B7">
        <w:rPr>
          <w:rFonts w:ascii="Aptos" w:eastAsiaTheme="minorEastAsia" w:hAnsi="Aptos"/>
        </w:rPr>
        <w:t xml:space="preserve"> Changes to these rules impact the overall economics of continued operation for the Company’s existing </w:t>
      </w:r>
      <w:r w:rsidR="2F53CFA8" w:rsidRPr="34C874B7">
        <w:rPr>
          <w:rFonts w:ascii="Aptos" w:eastAsiaTheme="minorEastAsia" w:hAnsi="Aptos"/>
        </w:rPr>
        <w:t>steam</w:t>
      </w:r>
      <w:r w:rsidRPr="34C874B7">
        <w:rPr>
          <w:rFonts w:ascii="Aptos" w:eastAsiaTheme="minorEastAsia" w:hAnsi="Aptos"/>
        </w:rPr>
        <w:t xml:space="preserve"> resources while also placing considerable emphasis on </w:t>
      </w:r>
      <w:r w:rsidR="00E35301">
        <w:rPr>
          <w:rFonts w:ascii="Aptos" w:eastAsiaTheme="minorEastAsia" w:hAnsi="Aptos"/>
        </w:rPr>
        <w:t>retirement</w:t>
      </w:r>
      <w:r w:rsidRPr="34C874B7">
        <w:rPr>
          <w:rFonts w:ascii="Aptos" w:eastAsiaTheme="minorEastAsia" w:hAnsi="Aptos"/>
        </w:rPr>
        <w:t xml:space="preserve"> timing</w:t>
      </w:r>
      <w:r w:rsidR="00E35301">
        <w:rPr>
          <w:rFonts w:ascii="Aptos" w:eastAsiaTheme="minorEastAsia" w:hAnsi="Aptos"/>
        </w:rPr>
        <w:t>.</w:t>
      </w:r>
      <w:r w:rsidRPr="34C874B7">
        <w:rPr>
          <w:rFonts w:ascii="Aptos" w:eastAsiaTheme="minorEastAsia" w:hAnsi="Aptos"/>
        </w:rPr>
        <w:t xml:space="preserve"> Additionally, as described in the 2025 IRP Main Document</w:t>
      </w:r>
      <w:r w:rsidR="41D3AB32" w:rsidRPr="34C874B7">
        <w:rPr>
          <w:rFonts w:ascii="Aptos" w:eastAsiaTheme="minorEastAsia" w:hAnsi="Aptos"/>
        </w:rPr>
        <w:t xml:space="preserve"> and the Environmental Compliance Strategy </w:t>
      </w:r>
      <w:r w:rsidR="003E605B" w:rsidRPr="34C874B7">
        <w:rPr>
          <w:rFonts w:ascii="Aptos" w:eastAsiaTheme="minorEastAsia" w:hAnsi="Aptos"/>
        </w:rPr>
        <w:t>included within</w:t>
      </w:r>
      <w:r w:rsidR="41D3AB32" w:rsidRPr="34C874B7">
        <w:rPr>
          <w:rFonts w:ascii="Aptos" w:eastAsiaTheme="minorEastAsia" w:hAnsi="Aptos"/>
        </w:rPr>
        <w:t xml:space="preserve"> Technical Appendix Volume</w:t>
      </w:r>
      <w:r w:rsidR="00E35301">
        <w:rPr>
          <w:rFonts w:ascii="Aptos" w:eastAsiaTheme="minorEastAsia" w:hAnsi="Aptos"/>
        </w:rPr>
        <w:t> </w:t>
      </w:r>
      <w:r w:rsidR="6CD6A289" w:rsidRPr="34C874B7">
        <w:rPr>
          <w:rFonts w:ascii="Aptos" w:eastAsiaTheme="minorEastAsia" w:hAnsi="Aptos"/>
        </w:rPr>
        <w:t>1</w:t>
      </w:r>
      <w:r w:rsidRPr="34C874B7">
        <w:rPr>
          <w:rFonts w:ascii="Aptos" w:eastAsiaTheme="minorEastAsia" w:hAnsi="Aptos"/>
        </w:rPr>
        <w:t xml:space="preserve">, these rules are subject to legal uncertainty. The Company nevertheless </w:t>
      </w:r>
      <w:r w:rsidR="1A82F6FB" w:rsidRPr="34C874B7">
        <w:rPr>
          <w:rFonts w:ascii="Aptos" w:eastAsiaTheme="minorEastAsia" w:hAnsi="Aptos"/>
        </w:rPr>
        <w:t xml:space="preserve">included </w:t>
      </w:r>
      <w:r w:rsidRPr="34C874B7">
        <w:rPr>
          <w:rFonts w:ascii="Aptos" w:eastAsiaTheme="minorEastAsia" w:hAnsi="Aptos"/>
        </w:rPr>
        <w:t>evaluat</w:t>
      </w:r>
      <w:r w:rsidR="24E9B722" w:rsidRPr="34C874B7">
        <w:rPr>
          <w:rFonts w:ascii="Aptos" w:eastAsiaTheme="minorEastAsia" w:hAnsi="Aptos"/>
        </w:rPr>
        <w:t>ions of</w:t>
      </w:r>
      <w:r w:rsidRPr="34C874B7">
        <w:rPr>
          <w:rFonts w:ascii="Aptos" w:eastAsiaTheme="minorEastAsia" w:hAnsi="Aptos"/>
        </w:rPr>
        <w:t xml:space="preserve"> potential implementation pathways to meet compliance deadlines.</w:t>
      </w:r>
      <w:r w:rsidR="2F53CFA8" w:rsidRPr="34C874B7">
        <w:rPr>
          <w:rFonts w:ascii="Aptos" w:eastAsiaTheme="minorEastAsia" w:hAnsi="Aptos"/>
        </w:rPr>
        <w:t xml:space="preserve"> </w:t>
      </w:r>
    </w:p>
    <w:p w14:paraId="3A2B20D5" w14:textId="1664C771" w:rsidR="00AC7EA7" w:rsidRPr="00D3078C" w:rsidRDefault="1FA852AC" w:rsidP="6F15A9AA">
      <w:pPr>
        <w:pStyle w:val="Heading2"/>
        <w:rPr>
          <w:rStyle w:val="Strong"/>
          <w:rFonts w:ascii="Aptos" w:hAnsi="Aptos" w:cstheme="minorBidi"/>
          <w:color w:val="auto"/>
          <w:sz w:val="22"/>
          <w:szCs w:val="22"/>
        </w:rPr>
      </w:pPr>
      <w:r w:rsidRPr="6F15A9AA">
        <w:rPr>
          <w:rStyle w:val="Strong"/>
          <w:rFonts w:ascii="Aptos" w:hAnsi="Aptos" w:cstheme="minorBidi"/>
          <w:color w:val="auto"/>
          <w:sz w:val="22"/>
          <w:szCs w:val="22"/>
        </w:rPr>
        <w:t>Supplemental</w:t>
      </w:r>
      <w:r w:rsidR="4C29D769" w:rsidRPr="6F15A9AA">
        <w:rPr>
          <w:rStyle w:val="Strong"/>
          <w:rFonts w:ascii="Aptos" w:hAnsi="Aptos" w:cstheme="minorBidi"/>
          <w:color w:val="auto"/>
          <w:sz w:val="22"/>
          <w:szCs w:val="22"/>
        </w:rPr>
        <w:t xml:space="preserve"> </w:t>
      </w:r>
      <w:r w:rsidRPr="4F36069D">
        <w:rPr>
          <w:rStyle w:val="Strong"/>
          <w:rFonts w:ascii="Aptos" w:hAnsi="Aptos" w:cstheme="minorBidi"/>
          <w:color w:val="auto"/>
          <w:sz w:val="22"/>
          <w:szCs w:val="22"/>
        </w:rPr>
        <w:t xml:space="preserve">ELG </w:t>
      </w:r>
      <w:r w:rsidR="4C29D769" w:rsidRPr="6F15A9AA">
        <w:rPr>
          <w:rStyle w:val="Strong"/>
          <w:rFonts w:ascii="Aptos" w:hAnsi="Aptos" w:cstheme="minorBidi"/>
          <w:color w:val="auto"/>
          <w:sz w:val="22"/>
          <w:szCs w:val="22"/>
        </w:rPr>
        <w:t>Rule</w:t>
      </w:r>
    </w:p>
    <w:p w14:paraId="2448A623" w14:textId="3BFE1A7C" w:rsidR="00100754" w:rsidRPr="00D3078C" w:rsidRDefault="7A97BB50" w:rsidP="6F15A9AA">
      <w:pPr>
        <w:pStyle w:val="BodyText"/>
        <w:rPr>
          <w:rFonts w:ascii="Aptos" w:eastAsiaTheme="minorEastAsia" w:hAnsi="Aptos" w:cstheme="minorBidi"/>
        </w:rPr>
      </w:pPr>
      <w:r w:rsidRPr="6F15A9AA">
        <w:rPr>
          <w:rFonts w:ascii="Aptos" w:eastAsiaTheme="minorEastAsia" w:hAnsi="Aptos" w:cstheme="minorBidi"/>
        </w:rPr>
        <w:t>The ELG rule</w:t>
      </w:r>
      <w:r w:rsidR="003E605B">
        <w:rPr>
          <w:rFonts w:ascii="Aptos" w:eastAsiaTheme="minorEastAsia" w:hAnsi="Aptos" w:cstheme="minorBidi"/>
        </w:rPr>
        <w:t>s</w:t>
      </w:r>
      <w:r w:rsidRPr="6F15A9AA">
        <w:rPr>
          <w:rFonts w:ascii="Aptos" w:eastAsiaTheme="minorEastAsia" w:hAnsi="Aptos" w:cstheme="minorBidi"/>
        </w:rPr>
        <w:t xml:space="preserve"> set stringent standards for wastewater discharges from steam electric power plants. </w:t>
      </w:r>
      <w:r w:rsidR="37135E4E" w:rsidRPr="6F15A9AA">
        <w:rPr>
          <w:rFonts w:ascii="Aptos" w:eastAsiaTheme="minorEastAsia" w:hAnsi="Aptos" w:cstheme="minorBidi"/>
        </w:rPr>
        <w:t xml:space="preserve">Compliance with the </w:t>
      </w:r>
      <w:r w:rsidRPr="6F15A9AA">
        <w:rPr>
          <w:rFonts w:ascii="Aptos" w:eastAsiaTheme="minorEastAsia" w:hAnsi="Aptos" w:cstheme="minorBidi"/>
        </w:rPr>
        <w:t>2020 ELG Rule, as evaluated in the 2022 IRP, is still in progress</w:t>
      </w:r>
      <w:r w:rsidR="37135E4E" w:rsidRPr="6F15A9AA">
        <w:rPr>
          <w:rFonts w:ascii="Aptos" w:eastAsiaTheme="minorEastAsia" w:hAnsi="Aptos" w:cstheme="minorBidi"/>
        </w:rPr>
        <w:t xml:space="preserve"> and necessary</w:t>
      </w:r>
      <w:r w:rsidRPr="6F15A9AA">
        <w:rPr>
          <w:rFonts w:ascii="Aptos" w:eastAsiaTheme="minorEastAsia" w:hAnsi="Aptos" w:cstheme="minorBidi"/>
        </w:rPr>
        <w:t xml:space="preserve">. The Supplemental </w:t>
      </w:r>
      <w:r w:rsidRPr="4F36069D">
        <w:rPr>
          <w:rFonts w:ascii="Aptos" w:eastAsiaTheme="minorEastAsia" w:hAnsi="Aptos" w:cstheme="minorBidi"/>
        </w:rPr>
        <w:t xml:space="preserve">ELG </w:t>
      </w:r>
      <w:r w:rsidRPr="6F15A9AA">
        <w:rPr>
          <w:rFonts w:ascii="Aptos" w:eastAsiaTheme="minorEastAsia" w:hAnsi="Aptos" w:cstheme="minorBidi"/>
        </w:rPr>
        <w:t>Rule provides options associated with the installation of new controls or retirement</w:t>
      </w:r>
      <w:r w:rsidR="23946E68" w:rsidRPr="6F15A9AA">
        <w:rPr>
          <w:rFonts w:ascii="Aptos" w:eastAsiaTheme="minorEastAsia" w:hAnsi="Aptos" w:cstheme="minorBidi"/>
        </w:rPr>
        <w:t xml:space="preserve"> to meet incremental</w:t>
      </w:r>
      <w:r w:rsidR="78F565C3" w:rsidRPr="6F15A9AA">
        <w:rPr>
          <w:rFonts w:ascii="Aptos" w:eastAsiaTheme="minorEastAsia" w:hAnsi="Aptos" w:cstheme="minorBidi"/>
        </w:rPr>
        <w:t xml:space="preserve"> standards</w:t>
      </w:r>
      <w:r w:rsidRPr="6F15A9AA">
        <w:rPr>
          <w:rFonts w:ascii="Aptos" w:eastAsiaTheme="minorEastAsia" w:hAnsi="Aptos" w:cstheme="minorBidi"/>
        </w:rPr>
        <w:t xml:space="preserve">. Installation of new </w:t>
      </w:r>
      <w:r w:rsidR="78F565C3" w:rsidRPr="6F15A9AA">
        <w:rPr>
          <w:rFonts w:ascii="Aptos" w:eastAsiaTheme="minorEastAsia" w:hAnsi="Aptos" w:cstheme="minorBidi"/>
        </w:rPr>
        <w:t xml:space="preserve">additional </w:t>
      </w:r>
      <w:r w:rsidRPr="6F15A9AA">
        <w:rPr>
          <w:rFonts w:ascii="Aptos" w:eastAsiaTheme="minorEastAsia" w:hAnsi="Aptos" w:cstheme="minorBidi"/>
        </w:rPr>
        <w:t xml:space="preserve">controls </w:t>
      </w:r>
      <w:r w:rsidR="6E9F1A65" w:rsidRPr="6F15A9AA">
        <w:rPr>
          <w:rFonts w:ascii="Aptos" w:eastAsiaTheme="minorEastAsia" w:hAnsi="Aptos" w:cstheme="minorBidi"/>
        </w:rPr>
        <w:t xml:space="preserve">to meet requirements by </w:t>
      </w:r>
      <w:r w:rsidR="00965AA6">
        <w:rPr>
          <w:rFonts w:ascii="Aptos" w:eastAsiaTheme="minorEastAsia" w:hAnsi="Aptos" w:cstheme="minorBidi"/>
        </w:rPr>
        <w:t xml:space="preserve">no later than </w:t>
      </w:r>
      <w:r w:rsidR="6E9F1A65" w:rsidRPr="6F15A9AA">
        <w:rPr>
          <w:rFonts w:ascii="Aptos" w:eastAsiaTheme="minorEastAsia" w:hAnsi="Aptos" w:cstheme="minorBidi"/>
        </w:rPr>
        <w:t xml:space="preserve">December 31, </w:t>
      </w:r>
      <w:proofErr w:type="gramStart"/>
      <w:r w:rsidR="6E9F1A65" w:rsidRPr="6F15A9AA">
        <w:rPr>
          <w:rFonts w:ascii="Aptos" w:eastAsiaTheme="minorEastAsia" w:hAnsi="Aptos" w:cstheme="minorBidi"/>
        </w:rPr>
        <w:t>2029</w:t>
      </w:r>
      <w:proofErr w:type="gramEnd"/>
      <w:r w:rsidR="6E9F1A65" w:rsidRPr="6F15A9AA">
        <w:rPr>
          <w:rFonts w:ascii="Aptos" w:eastAsiaTheme="minorEastAsia" w:hAnsi="Aptos" w:cstheme="minorBidi"/>
        </w:rPr>
        <w:t xml:space="preserve"> </w:t>
      </w:r>
      <w:r w:rsidRPr="6F15A9AA">
        <w:rPr>
          <w:rFonts w:ascii="Aptos" w:eastAsiaTheme="minorEastAsia" w:hAnsi="Aptos" w:cstheme="minorBidi"/>
        </w:rPr>
        <w:t xml:space="preserve">preserves the ability to continue coal operation </w:t>
      </w:r>
      <w:r w:rsidR="10FE03DB" w:rsidRPr="6F15A9AA">
        <w:rPr>
          <w:rFonts w:ascii="Aptos" w:eastAsiaTheme="minorEastAsia" w:hAnsi="Aptos" w:cstheme="minorBidi"/>
        </w:rPr>
        <w:t>beyond 2034</w:t>
      </w:r>
      <w:r w:rsidRPr="6F15A9AA">
        <w:rPr>
          <w:rFonts w:ascii="Aptos" w:eastAsiaTheme="minorEastAsia" w:hAnsi="Aptos" w:cstheme="minorBidi"/>
        </w:rPr>
        <w:t xml:space="preserve">. This option necessitates </w:t>
      </w:r>
      <w:r w:rsidR="58743024" w:rsidRPr="6F15A9AA">
        <w:rPr>
          <w:rFonts w:ascii="Aptos" w:eastAsiaTheme="minorEastAsia" w:hAnsi="Aptos" w:cstheme="minorBidi"/>
        </w:rPr>
        <w:t xml:space="preserve">incremental </w:t>
      </w:r>
      <w:r w:rsidRPr="6F15A9AA">
        <w:rPr>
          <w:rFonts w:ascii="Aptos" w:eastAsiaTheme="minorEastAsia" w:hAnsi="Aptos" w:cstheme="minorBidi"/>
        </w:rPr>
        <w:t>capital investment in wastewater treatment technologies.</w:t>
      </w:r>
    </w:p>
    <w:p w14:paraId="1557EC8C" w14:textId="674823B6" w:rsidR="0072734F" w:rsidRPr="00D3078C" w:rsidRDefault="7A97BB50" w:rsidP="6F15A9AA">
      <w:pPr>
        <w:pStyle w:val="BodyText"/>
        <w:rPr>
          <w:rFonts w:ascii="Aptos" w:eastAsiaTheme="minorEastAsia" w:hAnsi="Aptos" w:cstheme="minorBidi"/>
        </w:rPr>
      </w:pPr>
      <w:r w:rsidRPr="6F15A9AA">
        <w:rPr>
          <w:rFonts w:ascii="Aptos" w:eastAsiaTheme="minorEastAsia" w:hAnsi="Aptos" w:cstheme="minorBidi"/>
        </w:rPr>
        <w:t>Alternatively, facilities can opt for the Permanent Cessation of Coal Combustion (</w:t>
      </w:r>
      <w:r w:rsidR="3FC50122" w:rsidRPr="6F15A9AA">
        <w:rPr>
          <w:rFonts w:ascii="Aptos" w:eastAsiaTheme="minorEastAsia" w:hAnsi="Aptos" w:cstheme="minorBidi"/>
        </w:rPr>
        <w:t>“</w:t>
      </w:r>
      <w:r w:rsidRPr="6F15A9AA">
        <w:rPr>
          <w:rFonts w:ascii="Aptos" w:eastAsiaTheme="minorEastAsia" w:hAnsi="Aptos" w:cstheme="minorBidi"/>
        </w:rPr>
        <w:t>PCCC</w:t>
      </w:r>
      <w:r w:rsidR="3FC50122" w:rsidRPr="6F15A9AA">
        <w:rPr>
          <w:rFonts w:ascii="Aptos" w:eastAsiaTheme="minorEastAsia" w:hAnsi="Aptos" w:cstheme="minorBidi"/>
        </w:rPr>
        <w:t>”</w:t>
      </w:r>
      <w:r w:rsidRPr="6F15A9AA">
        <w:rPr>
          <w:rFonts w:ascii="Aptos" w:eastAsiaTheme="minorEastAsia" w:hAnsi="Aptos" w:cstheme="minorBidi"/>
        </w:rPr>
        <w:t>) pathway, which involves committing to the</w:t>
      </w:r>
      <w:r w:rsidR="590B9A07" w:rsidRPr="6F15A9AA">
        <w:rPr>
          <w:rFonts w:ascii="Aptos" w:eastAsiaTheme="minorEastAsia" w:hAnsi="Aptos" w:cstheme="minorBidi"/>
        </w:rPr>
        <w:t xml:space="preserve"> discontinuation </w:t>
      </w:r>
      <w:r w:rsidRPr="6F15A9AA">
        <w:rPr>
          <w:rFonts w:ascii="Aptos" w:eastAsiaTheme="minorEastAsia" w:hAnsi="Aptos" w:cstheme="minorBidi"/>
        </w:rPr>
        <w:t xml:space="preserve">of coal </w:t>
      </w:r>
      <w:r w:rsidR="590B9A07" w:rsidRPr="6F15A9AA">
        <w:rPr>
          <w:rFonts w:ascii="Aptos" w:eastAsiaTheme="minorEastAsia" w:hAnsi="Aptos" w:cstheme="minorBidi"/>
        </w:rPr>
        <w:t xml:space="preserve">operation </w:t>
      </w:r>
      <w:r w:rsidRPr="6F15A9AA">
        <w:rPr>
          <w:rFonts w:ascii="Aptos" w:eastAsiaTheme="minorEastAsia" w:hAnsi="Aptos" w:cstheme="minorBidi"/>
        </w:rPr>
        <w:t xml:space="preserve">by December 31, 2034. This option allows facilities to avoid the </w:t>
      </w:r>
      <w:r w:rsidR="58743024" w:rsidRPr="6F15A9AA">
        <w:rPr>
          <w:rFonts w:ascii="Aptos" w:eastAsiaTheme="minorEastAsia" w:hAnsi="Aptos" w:cstheme="minorBidi"/>
        </w:rPr>
        <w:t xml:space="preserve">incremental </w:t>
      </w:r>
      <w:r w:rsidRPr="6F15A9AA">
        <w:rPr>
          <w:rFonts w:ascii="Aptos" w:eastAsiaTheme="minorEastAsia" w:hAnsi="Aptos" w:cstheme="minorBidi"/>
        </w:rPr>
        <w:t xml:space="preserve">costs associated with installing new </w:t>
      </w:r>
      <w:r w:rsidR="71A608F7" w:rsidRPr="6F15A9AA">
        <w:rPr>
          <w:rFonts w:ascii="Aptos" w:eastAsiaTheme="minorEastAsia" w:hAnsi="Aptos" w:cstheme="minorBidi"/>
        </w:rPr>
        <w:t xml:space="preserve">additional </w:t>
      </w:r>
      <w:r w:rsidRPr="6F15A9AA">
        <w:rPr>
          <w:rFonts w:ascii="Aptos" w:eastAsiaTheme="minorEastAsia" w:hAnsi="Aptos" w:cstheme="minorBidi"/>
        </w:rPr>
        <w:t>ELG controls. Instead, facilities must submit a Notice of Planned Participation (</w:t>
      </w:r>
      <w:r w:rsidR="68B3BFC9" w:rsidRPr="6F15A9AA">
        <w:rPr>
          <w:rFonts w:ascii="Aptos" w:eastAsiaTheme="minorEastAsia" w:hAnsi="Aptos" w:cstheme="minorBidi"/>
        </w:rPr>
        <w:t>“</w:t>
      </w:r>
      <w:r w:rsidRPr="6F15A9AA">
        <w:rPr>
          <w:rFonts w:ascii="Aptos" w:eastAsiaTheme="minorEastAsia" w:hAnsi="Aptos" w:cstheme="minorBidi"/>
        </w:rPr>
        <w:t>NOPP</w:t>
      </w:r>
      <w:r w:rsidR="68B3BFC9" w:rsidRPr="6F15A9AA">
        <w:rPr>
          <w:rFonts w:ascii="Aptos" w:eastAsiaTheme="minorEastAsia" w:hAnsi="Aptos" w:cstheme="minorBidi"/>
        </w:rPr>
        <w:t>”</w:t>
      </w:r>
      <w:r w:rsidRPr="6F15A9AA">
        <w:rPr>
          <w:rFonts w:ascii="Aptos" w:eastAsiaTheme="minorEastAsia" w:hAnsi="Aptos" w:cstheme="minorBidi"/>
        </w:rPr>
        <w:t xml:space="preserve">) to the </w:t>
      </w:r>
      <w:r w:rsidR="37135E4E" w:rsidRPr="6F15A9AA">
        <w:rPr>
          <w:rFonts w:ascii="Aptos" w:eastAsiaTheme="minorEastAsia" w:hAnsi="Aptos" w:cstheme="minorBidi"/>
        </w:rPr>
        <w:t xml:space="preserve">Georgia Environmental Protection Division </w:t>
      </w:r>
      <w:r w:rsidR="62625BD0" w:rsidRPr="6F15A9AA">
        <w:rPr>
          <w:rFonts w:ascii="Aptos" w:eastAsiaTheme="minorEastAsia" w:hAnsi="Aptos" w:cstheme="minorBidi"/>
        </w:rPr>
        <w:t xml:space="preserve">(“EPD”) </w:t>
      </w:r>
      <w:r w:rsidRPr="6F15A9AA">
        <w:rPr>
          <w:rFonts w:ascii="Aptos" w:eastAsiaTheme="minorEastAsia" w:hAnsi="Aptos" w:cstheme="minorBidi"/>
        </w:rPr>
        <w:t>by December 31, 2025, and comply with the 2020 Rule</w:t>
      </w:r>
      <w:r w:rsidR="003E605B">
        <w:rPr>
          <w:rFonts w:ascii="Aptos" w:eastAsiaTheme="minorEastAsia" w:hAnsi="Aptos" w:cstheme="minorBidi"/>
        </w:rPr>
        <w:t>’</w:t>
      </w:r>
      <w:r w:rsidRPr="6F15A9AA">
        <w:rPr>
          <w:rFonts w:ascii="Aptos" w:eastAsiaTheme="minorEastAsia" w:hAnsi="Aptos" w:cstheme="minorBidi"/>
        </w:rPr>
        <w:t>s generally applicable limits. For facilities considering a full conversion to natural gas, the PCCC pathway offers a viable compliance strategy</w:t>
      </w:r>
      <w:r w:rsidR="37135E4E" w:rsidRPr="6F15A9AA">
        <w:rPr>
          <w:rFonts w:ascii="Aptos" w:eastAsiaTheme="minorEastAsia" w:hAnsi="Aptos" w:cstheme="minorBidi"/>
        </w:rPr>
        <w:t xml:space="preserve"> to avoid additional ELG controls</w:t>
      </w:r>
      <w:r w:rsidRPr="6F15A9AA">
        <w:rPr>
          <w:rFonts w:ascii="Aptos" w:eastAsiaTheme="minorEastAsia" w:hAnsi="Aptos" w:cstheme="minorBidi"/>
        </w:rPr>
        <w:t>.</w:t>
      </w:r>
    </w:p>
    <w:p w14:paraId="454BC1C2" w14:textId="751F35C6" w:rsidR="0045620B" w:rsidRPr="00D3078C" w:rsidRDefault="4E173823" w:rsidP="66543610">
      <w:pPr>
        <w:pStyle w:val="Heading2"/>
        <w:rPr>
          <w:rStyle w:val="Strong"/>
          <w:rFonts w:ascii="Aptos" w:hAnsi="Aptos" w:cstheme="minorBidi"/>
          <w:color w:val="auto"/>
          <w:sz w:val="22"/>
          <w:szCs w:val="22"/>
        </w:rPr>
      </w:pPr>
      <w:r w:rsidRPr="66543610">
        <w:rPr>
          <w:rStyle w:val="Strong"/>
          <w:rFonts w:ascii="Aptos" w:hAnsi="Aptos" w:cstheme="minorBidi"/>
          <w:color w:val="auto"/>
          <w:sz w:val="22"/>
          <w:szCs w:val="22"/>
        </w:rPr>
        <w:lastRenderedPageBreak/>
        <w:t>111 GHG Rules</w:t>
      </w:r>
    </w:p>
    <w:p w14:paraId="2005E18C" w14:textId="247D5947" w:rsidR="00B662F8" w:rsidRDefault="7A97BB50" w:rsidP="00B662F8">
      <w:pPr>
        <w:rPr>
          <w:rFonts w:ascii="Aptos" w:hAnsi="Aptos"/>
        </w:rPr>
      </w:pPr>
      <w:r w:rsidRPr="6F15A9AA">
        <w:rPr>
          <w:rFonts w:ascii="Aptos" w:hAnsi="Aptos"/>
        </w:rPr>
        <w:t>On April 25, 202</w:t>
      </w:r>
      <w:r w:rsidR="1D90DE36" w:rsidRPr="6F15A9AA">
        <w:rPr>
          <w:rFonts w:ascii="Aptos" w:hAnsi="Aptos"/>
        </w:rPr>
        <w:t>4</w:t>
      </w:r>
      <w:r w:rsidRPr="6F15A9AA">
        <w:rPr>
          <w:rFonts w:ascii="Aptos" w:hAnsi="Aptos"/>
        </w:rPr>
        <w:t xml:space="preserve">, the EPA </w:t>
      </w:r>
      <w:r w:rsidR="2D25A4BD" w:rsidRPr="6F15A9AA">
        <w:rPr>
          <w:rFonts w:ascii="Aptos" w:hAnsi="Aptos"/>
        </w:rPr>
        <w:t xml:space="preserve">finalized </w:t>
      </w:r>
      <w:r w:rsidRPr="6F15A9AA">
        <w:rPr>
          <w:rFonts w:ascii="Aptos" w:hAnsi="Aptos"/>
        </w:rPr>
        <w:t>new requirements for both the</w:t>
      </w:r>
      <w:r w:rsidRPr="6F15A9AA" w:rsidDel="003E605B">
        <w:rPr>
          <w:rFonts w:ascii="Aptos" w:hAnsi="Aptos"/>
        </w:rPr>
        <w:t xml:space="preserve"> </w:t>
      </w:r>
      <w:r w:rsidR="003E605B" w:rsidRPr="6F15A9AA">
        <w:rPr>
          <w:rFonts w:ascii="Aptos" w:hAnsi="Aptos"/>
        </w:rPr>
        <w:t>Company</w:t>
      </w:r>
      <w:r w:rsidR="003E605B">
        <w:rPr>
          <w:rFonts w:ascii="Aptos" w:hAnsi="Aptos"/>
        </w:rPr>
        <w:t>’</w:t>
      </w:r>
      <w:r w:rsidR="003E605B" w:rsidRPr="6F15A9AA">
        <w:rPr>
          <w:rFonts w:ascii="Aptos" w:hAnsi="Aptos"/>
        </w:rPr>
        <w:t xml:space="preserve">s </w:t>
      </w:r>
      <w:r w:rsidRPr="6F15A9AA">
        <w:rPr>
          <w:rFonts w:ascii="Aptos" w:hAnsi="Aptos"/>
        </w:rPr>
        <w:t>existing coal-fired resources and potential replacement resources like new natural gas combined-cycles (</w:t>
      </w:r>
      <w:r w:rsidR="1D90DE36" w:rsidRPr="6F15A9AA">
        <w:rPr>
          <w:rFonts w:ascii="Aptos" w:hAnsi="Aptos"/>
        </w:rPr>
        <w:t>“</w:t>
      </w:r>
      <w:r w:rsidRPr="6F15A9AA">
        <w:rPr>
          <w:rFonts w:ascii="Aptos" w:hAnsi="Aptos"/>
        </w:rPr>
        <w:t>NGCC</w:t>
      </w:r>
      <w:r w:rsidR="1D90DE36" w:rsidRPr="6F15A9AA">
        <w:rPr>
          <w:rFonts w:ascii="Aptos" w:hAnsi="Aptos"/>
        </w:rPr>
        <w:t>”</w:t>
      </w:r>
      <w:r w:rsidRPr="6F15A9AA">
        <w:rPr>
          <w:rFonts w:ascii="Aptos" w:hAnsi="Aptos"/>
        </w:rPr>
        <w:t>). Plant Bowen and Plant Scherer are expected to be subject to the standards</w:t>
      </w:r>
      <w:r w:rsidR="0EDB629E" w:rsidRPr="6F15A9AA">
        <w:rPr>
          <w:rFonts w:ascii="Aptos" w:hAnsi="Aptos"/>
        </w:rPr>
        <w:t xml:space="preserve"> in a state plan to be determined by Georgia EPD base</w:t>
      </w:r>
      <w:r w:rsidR="3CACC44B" w:rsidRPr="6F15A9AA">
        <w:rPr>
          <w:rFonts w:ascii="Aptos" w:hAnsi="Aptos"/>
        </w:rPr>
        <w:t>d</w:t>
      </w:r>
      <w:r w:rsidRPr="6F15A9AA">
        <w:rPr>
          <w:rFonts w:ascii="Aptos" w:hAnsi="Aptos"/>
        </w:rPr>
        <w:t xml:space="preserve"> on </w:t>
      </w:r>
      <w:r w:rsidR="4AB6C5BF" w:rsidRPr="6F15A9AA">
        <w:rPr>
          <w:rFonts w:ascii="Aptos" w:hAnsi="Aptos"/>
        </w:rPr>
        <w:t>compliance pathways outlined by EPA</w:t>
      </w:r>
      <w:r w:rsidRPr="6F15A9AA">
        <w:rPr>
          <w:rFonts w:ascii="Aptos" w:hAnsi="Aptos"/>
        </w:rPr>
        <w:t xml:space="preserve"> for coal units</w:t>
      </w:r>
      <w:r w:rsidR="1FAA39FA" w:rsidRPr="6F15A9AA">
        <w:rPr>
          <w:rFonts w:ascii="Aptos" w:hAnsi="Aptos"/>
        </w:rPr>
        <w:t xml:space="preserve">. </w:t>
      </w:r>
      <w:r w:rsidR="0181ADE0" w:rsidRPr="6F15A9AA">
        <w:rPr>
          <w:rFonts w:ascii="Aptos" w:hAnsi="Aptos"/>
        </w:rPr>
        <w:t>Georgia EPD’s state plan may deviate from the</w:t>
      </w:r>
      <w:r w:rsidR="2115CCBF" w:rsidRPr="6F15A9AA">
        <w:rPr>
          <w:rFonts w:ascii="Aptos" w:hAnsi="Aptos"/>
        </w:rPr>
        <w:t>se</w:t>
      </w:r>
      <w:r w:rsidR="0181ADE0" w:rsidRPr="6F15A9AA">
        <w:rPr>
          <w:rFonts w:ascii="Aptos" w:hAnsi="Aptos"/>
        </w:rPr>
        <w:t xml:space="preserve"> presumptively approvable standards, including by setting different standards using different timelines, or by considering remaining useful life and other factors for each coal </w:t>
      </w:r>
      <w:r w:rsidR="650107B3" w:rsidRPr="6F15A9AA">
        <w:rPr>
          <w:rFonts w:ascii="Aptos" w:hAnsi="Aptos"/>
        </w:rPr>
        <w:t xml:space="preserve">unit. EPA also provides regulatory mechanisms for a one-year compliance extension if certain conditions are met. However, </w:t>
      </w:r>
      <w:proofErr w:type="gramStart"/>
      <w:r w:rsidR="2115CCBF" w:rsidRPr="6F15A9AA">
        <w:rPr>
          <w:rFonts w:ascii="Aptos" w:hAnsi="Aptos"/>
        </w:rPr>
        <w:t>in order to</w:t>
      </w:r>
      <w:proofErr w:type="gramEnd"/>
      <w:r w:rsidR="6E2773C7" w:rsidRPr="6F15A9AA">
        <w:rPr>
          <w:rFonts w:ascii="Aptos" w:hAnsi="Aptos"/>
        </w:rPr>
        <w:t xml:space="preserve"> analyze the economics of the compliance pathways as </w:t>
      </w:r>
      <w:r w:rsidR="2E5F1914" w:rsidRPr="6F15A9AA">
        <w:rPr>
          <w:rFonts w:ascii="Aptos" w:hAnsi="Aptos"/>
        </w:rPr>
        <w:t>provided by EPA in the final 111 GHG Rules</w:t>
      </w:r>
      <w:r w:rsidR="0B4C25E6" w:rsidRPr="6F15A9AA">
        <w:rPr>
          <w:rFonts w:ascii="Aptos" w:hAnsi="Aptos"/>
        </w:rPr>
        <w:t>, the Company did not assume any variation from the pre</w:t>
      </w:r>
      <w:r w:rsidR="156E1BC7" w:rsidRPr="6F15A9AA">
        <w:rPr>
          <w:rFonts w:ascii="Aptos" w:hAnsi="Aptos"/>
        </w:rPr>
        <w:t>sumptively approvable standards</w:t>
      </w:r>
      <w:r w:rsidR="4E321AE1" w:rsidRPr="6F15A9AA">
        <w:rPr>
          <w:rFonts w:ascii="Aptos" w:hAnsi="Aptos"/>
        </w:rPr>
        <w:t>. A</w:t>
      </w:r>
      <w:r w:rsidR="0FDA318A" w:rsidRPr="6F15A9AA">
        <w:rPr>
          <w:rFonts w:ascii="Aptos" w:hAnsi="Aptos"/>
        </w:rPr>
        <w:t>spects of these options</w:t>
      </w:r>
      <w:r w:rsidR="4E321AE1" w:rsidRPr="6F15A9AA">
        <w:rPr>
          <w:rFonts w:ascii="Aptos" w:hAnsi="Aptos"/>
        </w:rPr>
        <w:t>, such as timelines,</w:t>
      </w:r>
      <w:r w:rsidR="0FDA318A" w:rsidRPr="6F15A9AA">
        <w:rPr>
          <w:rFonts w:ascii="Aptos" w:hAnsi="Aptos"/>
        </w:rPr>
        <w:t xml:space="preserve"> may not be practicable or feasible</w:t>
      </w:r>
      <w:r w:rsidR="156E1BC7" w:rsidRPr="6F15A9AA">
        <w:rPr>
          <w:rFonts w:ascii="Aptos" w:hAnsi="Aptos"/>
        </w:rPr>
        <w:t>.</w:t>
      </w:r>
    </w:p>
    <w:p w14:paraId="61281168" w14:textId="172689C5" w:rsidR="00100754" w:rsidRPr="00D3078C" w:rsidRDefault="571A003A" w:rsidP="6F15A9AA">
      <w:pPr>
        <w:rPr>
          <w:rFonts w:ascii="Aptos" w:hAnsi="Aptos"/>
        </w:rPr>
      </w:pPr>
      <w:r w:rsidRPr="6F15A9AA">
        <w:rPr>
          <w:rFonts w:ascii="Aptos" w:hAnsi="Aptos"/>
        </w:rPr>
        <w:t>B</w:t>
      </w:r>
      <w:r w:rsidR="1FAA39FA" w:rsidRPr="6F15A9AA">
        <w:rPr>
          <w:rFonts w:ascii="Aptos" w:hAnsi="Aptos"/>
        </w:rPr>
        <w:t>ased on EPA guidelines</w:t>
      </w:r>
      <w:r w:rsidR="7A97BB50" w:rsidRPr="6F15A9AA">
        <w:rPr>
          <w:rFonts w:ascii="Aptos" w:hAnsi="Aptos"/>
        </w:rPr>
        <w:t xml:space="preserve"> the Company evaluated four compliance pathways</w:t>
      </w:r>
      <w:r w:rsidR="00B05A67">
        <w:rPr>
          <w:rFonts w:ascii="Aptos" w:hAnsi="Aptos"/>
        </w:rPr>
        <w:t xml:space="preserve"> in its URS analysis</w:t>
      </w:r>
      <w:r w:rsidR="7A97BB50" w:rsidRPr="6F15A9AA">
        <w:rPr>
          <w:rFonts w:ascii="Aptos" w:hAnsi="Aptos"/>
        </w:rPr>
        <w:t>:</w:t>
      </w:r>
    </w:p>
    <w:p w14:paraId="59309ECB" w14:textId="77777777" w:rsidR="00100754" w:rsidRPr="00912F4C" w:rsidRDefault="00100754" w:rsidP="004D7FF0">
      <w:pPr>
        <w:pStyle w:val="ListParagraph"/>
        <w:numPr>
          <w:ilvl w:val="0"/>
          <w:numId w:val="40"/>
        </w:numPr>
        <w:spacing w:after="120"/>
        <w:rPr>
          <w:rFonts w:ascii="Aptos" w:hAnsi="Aptos" w:cstheme="minorHAnsi"/>
          <w:sz w:val="22"/>
          <w:szCs w:val="22"/>
        </w:rPr>
      </w:pPr>
      <w:r w:rsidRPr="00912F4C">
        <w:rPr>
          <w:rFonts w:ascii="Aptos" w:hAnsi="Aptos" w:cstheme="minorHAnsi"/>
          <w:sz w:val="22"/>
          <w:szCs w:val="22"/>
        </w:rPr>
        <w:t>Retirement by January 1, 2032.</w:t>
      </w:r>
    </w:p>
    <w:p w14:paraId="3948ADAF" w14:textId="77777777" w:rsidR="00100754" w:rsidRPr="00912F4C" w:rsidRDefault="00100754" w:rsidP="004D7FF0">
      <w:pPr>
        <w:pStyle w:val="ListParagraph"/>
        <w:numPr>
          <w:ilvl w:val="0"/>
          <w:numId w:val="40"/>
        </w:numPr>
        <w:spacing w:after="120"/>
        <w:rPr>
          <w:rFonts w:ascii="Aptos" w:hAnsi="Aptos" w:cstheme="minorHAnsi"/>
          <w:sz w:val="22"/>
          <w:szCs w:val="22"/>
        </w:rPr>
      </w:pPr>
      <w:r w:rsidRPr="00912F4C">
        <w:rPr>
          <w:rFonts w:ascii="Aptos" w:hAnsi="Aptos" w:cstheme="minorHAnsi"/>
          <w:sz w:val="22"/>
          <w:szCs w:val="22"/>
        </w:rPr>
        <w:t>Full conversion to natural gas by January 1, 2030, which provides compliance without a retirement date commitment.</w:t>
      </w:r>
    </w:p>
    <w:p w14:paraId="3A65B675" w14:textId="77777777" w:rsidR="00100754" w:rsidRPr="00912F4C" w:rsidRDefault="00100754" w:rsidP="004D7FF0">
      <w:pPr>
        <w:pStyle w:val="ListParagraph"/>
        <w:numPr>
          <w:ilvl w:val="0"/>
          <w:numId w:val="40"/>
        </w:numPr>
        <w:spacing w:after="120"/>
        <w:rPr>
          <w:rFonts w:ascii="Aptos" w:hAnsi="Aptos" w:cstheme="minorHAnsi"/>
          <w:sz w:val="22"/>
          <w:szCs w:val="22"/>
        </w:rPr>
      </w:pPr>
      <w:r w:rsidRPr="00912F4C">
        <w:rPr>
          <w:rFonts w:ascii="Aptos" w:hAnsi="Aptos" w:cstheme="minorHAnsi"/>
          <w:sz w:val="22"/>
          <w:szCs w:val="22"/>
        </w:rPr>
        <w:t>40% co-fire of natural gas by January 1, 2030, and retirement by January 1, 2039.</w:t>
      </w:r>
    </w:p>
    <w:p w14:paraId="0BA08B36" w14:textId="04B4296D" w:rsidR="00100754" w:rsidRPr="00D3078C" w:rsidRDefault="00100754" w:rsidP="004D7FF0">
      <w:pPr>
        <w:pStyle w:val="ListParagraph"/>
        <w:numPr>
          <w:ilvl w:val="0"/>
          <w:numId w:val="40"/>
        </w:numPr>
        <w:spacing w:after="120"/>
        <w:rPr>
          <w:rFonts w:ascii="Aptos" w:hAnsi="Aptos" w:cstheme="minorBidi"/>
        </w:rPr>
      </w:pPr>
      <w:r w:rsidRPr="4F36069D">
        <w:rPr>
          <w:rFonts w:ascii="Aptos" w:hAnsi="Aptos" w:cstheme="minorBidi"/>
          <w:sz w:val="22"/>
          <w:szCs w:val="22"/>
        </w:rPr>
        <w:t xml:space="preserve">Installation and operation of </w:t>
      </w:r>
      <w:r w:rsidR="009B0C04" w:rsidRPr="4F36069D">
        <w:rPr>
          <w:rFonts w:ascii="Aptos" w:hAnsi="Aptos" w:cstheme="minorBidi"/>
          <w:sz w:val="22"/>
          <w:szCs w:val="22"/>
        </w:rPr>
        <w:t>c</w:t>
      </w:r>
      <w:r w:rsidRPr="4F36069D">
        <w:rPr>
          <w:rFonts w:ascii="Aptos" w:hAnsi="Aptos" w:cstheme="minorBidi"/>
          <w:sz w:val="22"/>
          <w:szCs w:val="22"/>
        </w:rPr>
        <w:t xml:space="preserve">arbon </w:t>
      </w:r>
      <w:r w:rsidR="009B0C04" w:rsidRPr="4F36069D">
        <w:rPr>
          <w:rFonts w:ascii="Aptos" w:hAnsi="Aptos" w:cstheme="minorBidi"/>
          <w:sz w:val="22"/>
          <w:szCs w:val="22"/>
        </w:rPr>
        <w:t>c</w:t>
      </w:r>
      <w:r w:rsidRPr="4F36069D">
        <w:rPr>
          <w:rFonts w:ascii="Aptos" w:hAnsi="Aptos" w:cstheme="minorBidi"/>
          <w:sz w:val="22"/>
          <w:szCs w:val="22"/>
        </w:rPr>
        <w:t xml:space="preserve">apture and </w:t>
      </w:r>
      <w:r w:rsidR="009B0C04" w:rsidRPr="4F36069D">
        <w:rPr>
          <w:rFonts w:ascii="Aptos" w:hAnsi="Aptos" w:cstheme="minorBidi"/>
          <w:sz w:val="22"/>
          <w:szCs w:val="22"/>
        </w:rPr>
        <w:t>s</w:t>
      </w:r>
      <w:r w:rsidRPr="4F36069D">
        <w:rPr>
          <w:rFonts w:ascii="Aptos" w:hAnsi="Aptos" w:cstheme="minorBidi"/>
          <w:sz w:val="22"/>
          <w:szCs w:val="22"/>
        </w:rPr>
        <w:t>torage (</w:t>
      </w:r>
      <w:r w:rsidR="00C86A79" w:rsidRPr="4F36069D">
        <w:rPr>
          <w:rFonts w:ascii="Aptos" w:hAnsi="Aptos" w:cstheme="minorBidi"/>
          <w:sz w:val="22"/>
          <w:szCs w:val="22"/>
        </w:rPr>
        <w:t>“</w:t>
      </w:r>
      <w:r w:rsidRPr="4F36069D">
        <w:rPr>
          <w:rFonts w:ascii="Aptos" w:hAnsi="Aptos" w:cstheme="minorBidi"/>
          <w:sz w:val="22"/>
          <w:szCs w:val="22"/>
        </w:rPr>
        <w:t>CCS</w:t>
      </w:r>
      <w:r w:rsidR="00C86A79" w:rsidRPr="4F36069D">
        <w:rPr>
          <w:rFonts w:ascii="Aptos" w:hAnsi="Aptos" w:cstheme="minorBidi"/>
          <w:sz w:val="22"/>
          <w:szCs w:val="22"/>
        </w:rPr>
        <w:t>”</w:t>
      </w:r>
      <w:r w:rsidRPr="4F36069D">
        <w:rPr>
          <w:rFonts w:ascii="Aptos" w:hAnsi="Aptos" w:cstheme="minorBidi"/>
          <w:sz w:val="22"/>
          <w:szCs w:val="22"/>
        </w:rPr>
        <w:t>) by January 1, 2032</w:t>
      </w:r>
      <w:r w:rsidRPr="4F36069D">
        <w:rPr>
          <w:rFonts w:ascii="Aptos" w:hAnsi="Aptos" w:cstheme="minorBidi"/>
        </w:rPr>
        <w:t>.</w:t>
      </w:r>
    </w:p>
    <w:p w14:paraId="137DAF10" w14:textId="77777777" w:rsidR="00100754" w:rsidRPr="00D3078C" w:rsidRDefault="00100754" w:rsidP="00100754">
      <w:pPr>
        <w:pStyle w:val="ListParagraph"/>
        <w:rPr>
          <w:rFonts w:ascii="Aptos" w:hAnsi="Aptos" w:cstheme="minorHAnsi"/>
        </w:rPr>
      </w:pPr>
    </w:p>
    <w:p w14:paraId="29094C7E" w14:textId="3ABEA853" w:rsidR="00100754" w:rsidRPr="00D3078C" w:rsidRDefault="7A97BB50" w:rsidP="592CB391">
      <w:pPr>
        <w:rPr>
          <w:rFonts w:ascii="Aptos" w:hAnsi="Aptos"/>
        </w:rPr>
      </w:pPr>
      <w:r w:rsidRPr="6F15A9AA">
        <w:rPr>
          <w:rFonts w:ascii="Aptos" w:hAnsi="Aptos"/>
        </w:rPr>
        <w:t xml:space="preserve">Replacement NGCC resources are required to install and operate CCS by January 1, 2032, or operate at less than 40% annual capacity factor. These stringent requirements apply to any proposed new </w:t>
      </w:r>
      <w:r w:rsidR="590B9A07" w:rsidRPr="6F15A9AA">
        <w:rPr>
          <w:rFonts w:ascii="Aptos" w:hAnsi="Aptos"/>
        </w:rPr>
        <w:t xml:space="preserve">NGCC </w:t>
      </w:r>
      <w:r w:rsidRPr="6F15A9AA">
        <w:rPr>
          <w:rFonts w:ascii="Aptos" w:hAnsi="Aptos"/>
        </w:rPr>
        <w:t>that commence</w:t>
      </w:r>
      <w:r w:rsidR="61D6E17D" w:rsidRPr="6F15A9AA">
        <w:rPr>
          <w:rFonts w:ascii="Aptos" w:hAnsi="Aptos"/>
        </w:rPr>
        <w:t>s</w:t>
      </w:r>
      <w:r w:rsidRPr="6F15A9AA">
        <w:rPr>
          <w:rFonts w:ascii="Aptos" w:hAnsi="Aptos"/>
        </w:rPr>
        <w:t xml:space="preserve"> construction after </w:t>
      </w:r>
      <w:r w:rsidR="2A4D3850" w:rsidRPr="6F15A9AA">
        <w:rPr>
          <w:rFonts w:ascii="Aptos" w:hAnsi="Aptos"/>
        </w:rPr>
        <w:t>May</w:t>
      </w:r>
      <w:r w:rsidRPr="6F15A9AA">
        <w:rPr>
          <w:rFonts w:ascii="Aptos" w:hAnsi="Aptos"/>
        </w:rPr>
        <w:t xml:space="preserve"> 2023.</w:t>
      </w:r>
    </w:p>
    <w:p w14:paraId="11E36653" w14:textId="5E4C24CB" w:rsidR="00EF2B4A" w:rsidRDefault="435A6CBD" w:rsidP="021CEC0E">
      <w:pPr>
        <w:rPr>
          <w:rFonts w:ascii="Aptos" w:eastAsiaTheme="minorEastAsia" w:hAnsi="Aptos"/>
        </w:rPr>
      </w:pPr>
      <w:r w:rsidRPr="021CEC0E">
        <w:rPr>
          <w:rFonts w:ascii="Aptos" w:hAnsi="Aptos"/>
        </w:rPr>
        <w:t xml:space="preserve">The evolving environmental regulations, particularly the ELG and 111 GHG </w:t>
      </w:r>
      <w:r w:rsidR="262D9A58" w:rsidRPr="021CEC0E">
        <w:rPr>
          <w:rFonts w:ascii="Aptos" w:hAnsi="Aptos"/>
        </w:rPr>
        <w:t>Rules</w:t>
      </w:r>
      <w:r w:rsidRPr="021CEC0E">
        <w:rPr>
          <w:rFonts w:ascii="Aptos" w:hAnsi="Aptos"/>
        </w:rPr>
        <w:t>, are critical factors in the economic analysis of continued operations for Plant Bowen</w:t>
      </w:r>
      <w:r w:rsidR="3E6B995D" w:rsidRPr="021CEC0E">
        <w:rPr>
          <w:rFonts w:ascii="Aptos" w:hAnsi="Aptos"/>
        </w:rPr>
        <w:t xml:space="preserve"> Units 1-</w:t>
      </w:r>
      <w:r w:rsidR="0CBE600A" w:rsidRPr="021CEC0E">
        <w:rPr>
          <w:rFonts w:ascii="Aptos" w:hAnsi="Aptos"/>
        </w:rPr>
        <w:t>4</w:t>
      </w:r>
      <w:r w:rsidRPr="021CEC0E">
        <w:rPr>
          <w:rFonts w:ascii="Aptos" w:hAnsi="Aptos"/>
        </w:rPr>
        <w:t>, Plant Scherer</w:t>
      </w:r>
      <w:r w:rsidR="3E6B995D" w:rsidRPr="021CEC0E">
        <w:rPr>
          <w:rFonts w:ascii="Aptos" w:hAnsi="Aptos"/>
        </w:rPr>
        <w:t xml:space="preserve"> Unit</w:t>
      </w:r>
      <w:r w:rsidR="0CBE600A" w:rsidRPr="021CEC0E">
        <w:rPr>
          <w:rFonts w:ascii="Aptos" w:hAnsi="Aptos"/>
        </w:rPr>
        <w:t>s 1-</w:t>
      </w:r>
      <w:r w:rsidR="3E6B995D" w:rsidRPr="021CEC0E">
        <w:rPr>
          <w:rFonts w:ascii="Aptos" w:hAnsi="Aptos"/>
        </w:rPr>
        <w:t>3</w:t>
      </w:r>
      <w:r w:rsidR="4FBD5C16" w:rsidRPr="021CEC0E">
        <w:rPr>
          <w:rFonts w:ascii="Aptos" w:hAnsi="Aptos"/>
        </w:rPr>
        <w:t>,</w:t>
      </w:r>
      <w:r w:rsidR="3BECDC47" w:rsidRPr="021CEC0E">
        <w:rPr>
          <w:rFonts w:ascii="Aptos" w:hAnsi="Aptos"/>
        </w:rPr>
        <w:t xml:space="preserve"> and </w:t>
      </w:r>
      <w:r w:rsidR="4FBD5C16" w:rsidRPr="021CEC0E">
        <w:rPr>
          <w:rFonts w:ascii="Aptos" w:hAnsi="Aptos"/>
        </w:rPr>
        <w:t>Plant Gaston</w:t>
      </w:r>
      <w:r w:rsidR="3E6B995D" w:rsidRPr="021CEC0E">
        <w:rPr>
          <w:rFonts w:ascii="Aptos" w:hAnsi="Aptos"/>
        </w:rPr>
        <w:t xml:space="preserve"> Units 1-</w:t>
      </w:r>
      <w:r w:rsidR="0CBE600A" w:rsidRPr="021CEC0E">
        <w:rPr>
          <w:rFonts w:ascii="Aptos" w:hAnsi="Aptos"/>
        </w:rPr>
        <w:t>4</w:t>
      </w:r>
      <w:r w:rsidR="3E6B995D" w:rsidRPr="021CEC0E">
        <w:rPr>
          <w:rFonts w:ascii="Aptos" w:hAnsi="Aptos"/>
        </w:rPr>
        <w:t xml:space="preserve"> </w:t>
      </w:r>
      <w:r w:rsidR="29FB9998" w:rsidRPr="021CEC0E">
        <w:rPr>
          <w:rFonts w:ascii="Aptos" w:hAnsi="Aptos"/>
        </w:rPr>
        <w:t xml:space="preserve">&amp; </w:t>
      </w:r>
      <w:r w:rsidR="3E6B995D" w:rsidRPr="021CEC0E">
        <w:rPr>
          <w:rFonts w:ascii="Aptos" w:hAnsi="Aptos"/>
        </w:rPr>
        <w:t>A</w:t>
      </w:r>
      <w:r w:rsidRPr="021CEC0E">
        <w:rPr>
          <w:rFonts w:ascii="Aptos" w:hAnsi="Aptos"/>
        </w:rPr>
        <w:t xml:space="preserve">. These new rules have different compliance </w:t>
      </w:r>
      <w:r w:rsidR="5C1839AA" w:rsidRPr="021CEC0E">
        <w:rPr>
          <w:rFonts w:ascii="Aptos" w:hAnsi="Aptos"/>
        </w:rPr>
        <w:t>timelines</w:t>
      </w:r>
      <w:r w:rsidRPr="021CEC0E">
        <w:rPr>
          <w:rFonts w:ascii="Aptos" w:hAnsi="Aptos"/>
        </w:rPr>
        <w:t xml:space="preserve"> and </w:t>
      </w:r>
      <w:r w:rsidR="5C1839AA" w:rsidRPr="021CEC0E">
        <w:rPr>
          <w:rFonts w:ascii="Aptos" w:hAnsi="Aptos"/>
        </w:rPr>
        <w:t>pathways</w:t>
      </w:r>
      <w:r w:rsidR="613E52A9" w:rsidRPr="021CEC0E">
        <w:rPr>
          <w:rFonts w:ascii="Aptos" w:hAnsi="Aptos"/>
        </w:rPr>
        <w:t xml:space="preserve"> </w:t>
      </w:r>
      <w:r w:rsidR="07A3D933" w:rsidRPr="021CEC0E">
        <w:rPr>
          <w:rFonts w:ascii="Aptos" w:hAnsi="Aptos"/>
        </w:rPr>
        <w:t>that</w:t>
      </w:r>
      <w:r w:rsidRPr="021CEC0E">
        <w:rPr>
          <w:rFonts w:ascii="Aptos" w:hAnsi="Aptos"/>
        </w:rPr>
        <w:t xml:space="preserve"> are factored into the economic analysis</w:t>
      </w:r>
      <w:r w:rsidRPr="021CEC0E">
        <w:rPr>
          <w:rFonts w:ascii="Aptos" w:eastAsiaTheme="minorEastAsia" w:hAnsi="Aptos"/>
        </w:rPr>
        <w:t>.</w:t>
      </w:r>
    </w:p>
    <w:p w14:paraId="5518A225" w14:textId="77777777" w:rsidR="00075811" w:rsidRDefault="00075811" w:rsidP="6F15A9AA">
      <w:pPr>
        <w:spacing w:after="200" w:line="276" w:lineRule="auto"/>
        <w:jc w:val="left"/>
        <w:rPr>
          <w:rFonts w:eastAsia="Calibri" w:cs="Arial"/>
          <w:b/>
          <w:bCs/>
          <w:color w:val="4F81BD" w:themeColor="accent1"/>
          <w:sz w:val="28"/>
          <w:szCs w:val="28"/>
        </w:rPr>
      </w:pPr>
      <w:r>
        <w:br w:type="page"/>
      </w:r>
    </w:p>
    <w:p w14:paraId="55AC3510" w14:textId="3B0BF73D" w:rsidR="00EF2B4A" w:rsidRDefault="0045620B" w:rsidP="00EF2B4A">
      <w:pPr>
        <w:pStyle w:val="Heading1"/>
      </w:pPr>
      <w:r w:rsidRPr="00D3078C">
        <w:lastRenderedPageBreak/>
        <w:t>M</w:t>
      </w:r>
      <w:r w:rsidR="00D337C7" w:rsidRPr="00D3078C">
        <w:t xml:space="preserve">ethodology </w:t>
      </w:r>
    </w:p>
    <w:p w14:paraId="7ED67D70" w14:textId="52E1018C" w:rsidR="00EF2B4A" w:rsidRDefault="307F14D1" w:rsidP="6F15A9AA">
      <w:pPr>
        <w:rPr>
          <w:rFonts w:ascii="Aptos" w:eastAsiaTheme="minorEastAsia" w:hAnsi="Aptos"/>
        </w:rPr>
      </w:pPr>
      <w:r w:rsidRPr="6F15A9AA">
        <w:rPr>
          <w:rFonts w:ascii="Aptos" w:eastAsiaTheme="minorEastAsia" w:hAnsi="Aptos"/>
        </w:rPr>
        <w:t>The Company</w:t>
      </w:r>
      <w:r w:rsidR="002C6230">
        <w:rPr>
          <w:rFonts w:ascii="Aptos" w:eastAsiaTheme="minorEastAsia" w:hAnsi="Aptos"/>
        </w:rPr>
        <w:t>’</w:t>
      </w:r>
      <w:r w:rsidRPr="6F15A9AA">
        <w:rPr>
          <w:rFonts w:ascii="Aptos" w:eastAsiaTheme="minorEastAsia" w:hAnsi="Aptos"/>
        </w:rPr>
        <w:t>s analysis methodology evaluates the total costs of compliance pathways for existing units compared to the alternative of immediate replacement. Immediate replacement was assumed to occur in 2029, given that several of the resources under consideration were previously assumed to retire by December 31, 2028. The immediate replacement (or 2029 replacement) serves as a common benchmark across the analysis.</w:t>
      </w:r>
      <w:r w:rsidR="36FDE8AF" w:rsidRPr="6F15A9AA">
        <w:rPr>
          <w:rFonts w:ascii="Aptos" w:eastAsiaTheme="minorEastAsia" w:hAnsi="Aptos"/>
        </w:rPr>
        <w:t xml:space="preserve"> </w:t>
      </w:r>
      <w:r w:rsidR="666795EB" w:rsidRPr="6F15A9AA">
        <w:rPr>
          <w:rFonts w:ascii="Aptos" w:eastAsiaTheme="minorEastAsia" w:hAnsi="Aptos"/>
        </w:rPr>
        <w:t xml:space="preserve"> T</w:t>
      </w:r>
      <w:r w:rsidRPr="6F15A9AA">
        <w:rPr>
          <w:rFonts w:ascii="Aptos" w:eastAsiaTheme="minorEastAsia" w:hAnsi="Aptos"/>
        </w:rPr>
        <w:t xml:space="preserve">he study period extends to </w:t>
      </w:r>
      <w:r w:rsidR="3281C818" w:rsidRPr="6F15A9AA">
        <w:rPr>
          <w:rFonts w:ascii="Aptos" w:eastAsiaTheme="minorEastAsia" w:hAnsi="Aptos"/>
        </w:rPr>
        <w:t xml:space="preserve">2073 </w:t>
      </w:r>
      <w:r w:rsidRPr="6F15A9AA">
        <w:rPr>
          <w:rFonts w:ascii="Aptos" w:eastAsiaTheme="minorEastAsia" w:hAnsi="Aptos"/>
        </w:rPr>
        <w:t>to align with the replacement NGCC</w:t>
      </w:r>
      <w:r w:rsidR="00382869">
        <w:rPr>
          <w:rFonts w:ascii="Aptos" w:eastAsiaTheme="minorEastAsia" w:hAnsi="Aptos"/>
        </w:rPr>
        <w:t>’</w:t>
      </w:r>
      <w:r w:rsidRPr="6F15A9AA">
        <w:rPr>
          <w:rFonts w:ascii="Aptos" w:eastAsiaTheme="minorEastAsia" w:hAnsi="Aptos"/>
        </w:rPr>
        <w:t>s useful life.</w:t>
      </w:r>
    </w:p>
    <w:p w14:paraId="10797823" w14:textId="19DF293D" w:rsidR="0072734F" w:rsidRDefault="307F14D1" w:rsidP="6F15A9AA">
      <w:pPr>
        <w:rPr>
          <w:rFonts w:ascii="Aptos" w:eastAsiaTheme="minorEastAsia" w:hAnsi="Aptos"/>
        </w:rPr>
      </w:pPr>
      <w:r w:rsidRPr="6F15A9AA">
        <w:rPr>
          <w:rFonts w:ascii="Aptos" w:eastAsiaTheme="minorEastAsia" w:hAnsi="Aptos"/>
        </w:rPr>
        <w:t>The analysis approach is predominantly divided into two phases, addressing the impact of ELG</w:t>
      </w:r>
      <w:r w:rsidR="7BEAFC08" w:rsidRPr="6F15A9AA">
        <w:rPr>
          <w:rFonts w:ascii="Aptos" w:eastAsiaTheme="minorEastAsia" w:hAnsi="Aptos"/>
        </w:rPr>
        <w:t>,</w:t>
      </w:r>
      <w:r w:rsidRPr="6F15A9AA">
        <w:rPr>
          <w:rFonts w:ascii="Aptos" w:eastAsiaTheme="minorEastAsia" w:hAnsi="Aptos"/>
        </w:rPr>
        <w:t xml:space="preserve"> as well as the combined impact of ELG and </w:t>
      </w:r>
      <w:r w:rsidR="7BEAFC08" w:rsidRPr="6F15A9AA">
        <w:rPr>
          <w:rFonts w:ascii="Aptos" w:eastAsiaTheme="minorEastAsia" w:hAnsi="Aptos"/>
        </w:rPr>
        <w:t xml:space="preserve">the </w:t>
      </w:r>
      <w:r w:rsidRPr="6F15A9AA">
        <w:rPr>
          <w:rFonts w:ascii="Aptos" w:eastAsiaTheme="minorEastAsia" w:hAnsi="Aptos"/>
        </w:rPr>
        <w:t xml:space="preserve">111 GHG </w:t>
      </w:r>
      <w:r w:rsidR="0DC15B3E" w:rsidRPr="6F15A9AA">
        <w:rPr>
          <w:rFonts w:ascii="Aptos" w:eastAsiaTheme="minorEastAsia" w:hAnsi="Aptos"/>
        </w:rPr>
        <w:t>Rules</w:t>
      </w:r>
      <w:r w:rsidRPr="6F15A9AA">
        <w:rPr>
          <w:rFonts w:ascii="Aptos" w:eastAsiaTheme="minorEastAsia" w:hAnsi="Aptos"/>
        </w:rPr>
        <w:t>. Given the uncertainty of environmental regulations, each phase</w:t>
      </w:r>
      <w:r w:rsidR="00382869">
        <w:rPr>
          <w:rFonts w:ascii="Aptos" w:eastAsiaTheme="minorEastAsia" w:hAnsi="Aptos"/>
        </w:rPr>
        <w:t xml:space="preserve"> of the URS analysis</w:t>
      </w:r>
      <w:r w:rsidRPr="6F15A9AA">
        <w:rPr>
          <w:rFonts w:ascii="Aptos" w:eastAsiaTheme="minorEastAsia" w:hAnsi="Aptos"/>
        </w:rPr>
        <w:t xml:space="preserve"> provides insights into the economics of available options across alternative views of the environmental landscape. </w:t>
      </w:r>
    </w:p>
    <w:p w14:paraId="7D8D97B0" w14:textId="77777777" w:rsidR="00EF2B4A" w:rsidRPr="00EF2B4A" w:rsidRDefault="00EF2B4A" w:rsidP="00EF2B4A">
      <w:pPr>
        <w:spacing w:after="200" w:line="276" w:lineRule="auto"/>
        <w:jc w:val="left"/>
        <w:rPr>
          <w:rFonts w:ascii="Aptos" w:eastAsiaTheme="minorEastAsia" w:hAnsi="Aptos" w:cstheme="minorHAnsi"/>
          <w:b/>
        </w:rPr>
      </w:pPr>
      <w:r w:rsidRPr="00EF2B4A">
        <w:rPr>
          <w:rFonts w:ascii="Aptos" w:eastAsiaTheme="minorEastAsia" w:hAnsi="Aptos" w:cstheme="minorHAnsi"/>
          <w:b/>
          <w:bCs/>
        </w:rPr>
        <w:t xml:space="preserve">Phase 1: </w:t>
      </w:r>
      <w:bookmarkStart w:id="1" w:name="_Hlk182226254"/>
      <w:r w:rsidRPr="00EF2B4A">
        <w:rPr>
          <w:rFonts w:ascii="Aptos" w:eastAsiaTheme="minorEastAsia" w:hAnsi="Aptos" w:cstheme="minorHAnsi"/>
          <w:b/>
          <w:bCs/>
        </w:rPr>
        <w:t>ELG Compliance Pathways</w:t>
      </w:r>
      <w:bookmarkEnd w:id="1"/>
    </w:p>
    <w:p w14:paraId="787024C0" w14:textId="1FD99802" w:rsidR="00EF2B4A" w:rsidRDefault="307F14D1" w:rsidP="6F15A9AA">
      <w:pPr>
        <w:rPr>
          <w:rFonts w:ascii="Aptos" w:eastAsiaTheme="minorEastAsia" w:hAnsi="Aptos"/>
        </w:rPr>
      </w:pPr>
      <w:r w:rsidRPr="6F15A9AA">
        <w:rPr>
          <w:rFonts w:ascii="Aptos" w:eastAsiaTheme="minorEastAsia" w:hAnsi="Aptos"/>
        </w:rPr>
        <w:t xml:space="preserve">In Phase 1, the Company focused on the economics of extending the units by comparing the costs and benefits of ELG-compliant pathways. The PCCC pathway allows coal units to continue operation without new ELG controls but requires retirement by the end of 2034. This pathway assumes that new replacement resources will be installed by January 1, 2035. Conversely, coal units could install incremental ELG controls to preserve longer-term coal operation. In this situation, the need to install replacement generation can be deferred to the coal </w:t>
      </w:r>
      <w:r w:rsidR="298BD230" w:rsidRPr="6F15A9AA">
        <w:rPr>
          <w:rFonts w:ascii="Aptos" w:eastAsiaTheme="minorEastAsia" w:hAnsi="Aptos"/>
        </w:rPr>
        <w:t>unit</w:t>
      </w:r>
      <w:r w:rsidR="00382869">
        <w:rPr>
          <w:rFonts w:ascii="Aptos" w:eastAsiaTheme="minorEastAsia" w:hAnsi="Aptos"/>
        </w:rPr>
        <w:t>’</w:t>
      </w:r>
      <w:r w:rsidR="298BD230" w:rsidRPr="6F15A9AA">
        <w:rPr>
          <w:rFonts w:ascii="Aptos" w:eastAsiaTheme="minorEastAsia" w:hAnsi="Aptos"/>
        </w:rPr>
        <w:t>s</w:t>
      </w:r>
      <w:r w:rsidRPr="6F15A9AA">
        <w:rPr>
          <w:rFonts w:ascii="Aptos" w:eastAsiaTheme="minorEastAsia" w:hAnsi="Aptos"/>
        </w:rPr>
        <w:t xml:space="preserve"> final retirement date, which is assumed to be 2043 </w:t>
      </w:r>
      <w:r w:rsidR="14539301" w:rsidRPr="6F15A9AA">
        <w:rPr>
          <w:rFonts w:ascii="Aptos" w:eastAsiaTheme="minorEastAsia" w:hAnsi="Aptos"/>
        </w:rPr>
        <w:t>for plann</w:t>
      </w:r>
      <w:r w:rsidR="5E3A1537" w:rsidRPr="6F15A9AA">
        <w:rPr>
          <w:rFonts w:ascii="Aptos" w:eastAsiaTheme="minorEastAsia" w:hAnsi="Aptos"/>
        </w:rPr>
        <w:t>ing</w:t>
      </w:r>
      <w:r w:rsidR="09789A3C" w:rsidRPr="6F15A9AA">
        <w:rPr>
          <w:rFonts w:ascii="Aptos" w:eastAsiaTheme="minorEastAsia" w:hAnsi="Aptos"/>
        </w:rPr>
        <w:t>-</w:t>
      </w:r>
      <w:r w:rsidR="14539301" w:rsidRPr="6F15A9AA">
        <w:rPr>
          <w:rFonts w:ascii="Aptos" w:eastAsiaTheme="minorEastAsia" w:hAnsi="Aptos"/>
        </w:rPr>
        <w:t xml:space="preserve">related </w:t>
      </w:r>
      <w:r w:rsidRPr="6F15A9AA">
        <w:rPr>
          <w:rFonts w:ascii="Aptos" w:eastAsiaTheme="minorEastAsia" w:hAnsi="Aptos"/>
        </w:rPr>
        <w:t>analysis</w:t>
      </w:r>
      <w:r w:rsidR="14539301" w:rsidRPr="6F15A9AA">
        <w:rPr>
          <w:rFonts w:ascii="Aptos" w:eastAsiaTheme="minorEastAsia" w:hAnsi="Aptos"/>
        </w:rPr>
        <w:t xml:space="preserve"> purposes</w:t>
      </w:r>
      <w:r w:rsidRPr="6F15A9AA">
        <w:rPr>
          <w:rFonts w:ascii="Aptos" w:eastAsiaTheme="minorEastAsia" w:hAnsi="Aptos"/>
        </w:rPr>
        <w:t xml:space="preserve">. Therefore, the coal units are effectively evaluated under useful life assumptions of December 31, 2028, December 31, 2034, and December 31, 2043, which defers the need to install replacement capacity </w:t>
      </w:r>
      <w:r w:rsidR="14539301" w:rsidRPr="6F15A9AA">
        <w:rPr>
          <w:rFonts w:ascii="Aptos" w:eastAsiaTheme="minorEastAsia" w:hAnsi="Aptos"/>
        </w:rPr>
        <w:t>until after the associated retirements</w:t>
      </w:r>
      <w:r w:rsidRPr="6F15A9AA">
        <w:rPr>
          <w:rFonts w:ascii="Aptos" w:eastAsiaTheme="minorEastAsia" w:hAnsi="Aptos"/>
        </w:rPr>
        <w:t>.</w:t>
      </w:r>
    </w:p>
    <w:p w14:paraId="2049DC7D" w14:textId="076C7A96" w:rsidR="00363441" w:rsidRDefault="00363441" w:rsidP="00C16883">
      <w:pPr>
        <w:pStyle w:val="Caption"/>
        <w:keepNext/>
        <w:jc w:val="center"/>
        <w:rPr>
          <w:rFonts w:ascii="Aptos" w:eastAsiaTheme="minorEastAsia" w:hAnsi="Aptos" w:cstheme="minorHAnsi"/>
          <w:bCs/>
          <w:color w:val="FF0000"/>
        </w:rPr>
      </w:pPr>
      <w:r>
        <w:lastRenderedPageBreak/>
        <w:t xml:space="preserve">Figure </w:t>
      </w:r>
      <w:r>
        <w:fldChar w:fldCharType="begin"/>
      </w:r>
      <w:r>
        <w:instrText xml:space="preserve"> SEQ Figure \* ARABIC </w:instrText>
      </w:r>
      <w:r>
        <w:fldChar w:fldCharType="separate"/>
      </w:r>
      <w:r>
        <w:rPr>
          <w:noProof/>
        </w:rPr>
        <w:t>1</w:t>
      </w:r>
      <w:r>
        <w:rPr>
          <w:noProof/>
        </w:rPr>
        <w:fldChar w:fldCharType="end"/>
      </w:r>
      <w:r w:rsidR="007B587B">
        <w:t>:</w:t>
      </w:r>
      <w:r>
        <w:t xml:space="preserve"> ELG Pathways</w:t>
      </w:r>
    </w:p>
    <w:p w14:paraId="6A085504" w14:textId="27B3890A" w:rsidR="006B6AC8" w:rsidRDefault="006B6AC8" w:rsidP="006B6AC8">
      <w:pPr>
        <w:keepNext/>
        <w:jc w:val="center"/>
      </w:pPr>
      <w:r>
        <w:rPr>
          <w:rFonts w:ascii="Aptos" w:eastAsiaTheme="minorEastAsia" w:hAnsi="Aptos" w:cstheme="minorHAnsi"/>
          <w:bCs/>
          <w:noProof/>
          <w:color w:val="FF0000"/>
        </w:rPr>
        <w:drawing>
          <wp:inline distT="0" distB="0" distL="0" distR="0" wp14:anchorId="79E516C1" wp14:editId="713E457F">
            <wp:extent cx="4958080" cy="2112675"/>
            <wp:effectExtent l="0" t="0" r="0" b="1905"/>
            <wp:docPr id="92464505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75900" cy="2120268"/>
                    </a:xfrm>
                    <a:prstGeom prst="rect">
                      <a:avLst/>
                    </a:prstGeom>
                    <a:noFill/>
                  </pic:spPr>
                </pic:pic>
              </a:graphicData>
            </a:graphic>
          </wp:inline>
        </w:drawing>
      </w:r>
    </w:p>
    <w:p w14:paraId="42DC0655" w14:textId="77777777" w:rsidR="006B6AC8" w:rsidRDefault="006B6AC8" w:rsidP="00EF2B4A">
      <w:pPr>
        <w:rPr>
          <w:rFonts w:ascii="Aptos" w:eastAsiaTheme="minorEastAsia" w:hAnsi="Aptos" w:cstheme="minorHAnsi"/>
          <w:b/>
          <w:bCs/>
        </w:rPr>
      </w:pPr>
    </w:p>
    <w:p w14:paraId="0F890462" w14:textId="336D1250" w:rsidR="00EF2B4A" w:rsidRPr="00EF2B4A" w:rsidRDefault="307F14D1" w:rsidP="6F15A9AA">
      <w:pPr>
        <w:spacing w:after="200" w:line="276" w:lineRule="auto"/>
        <w:jc w:val="left"/>
        <w:rPr>
          <w:rFonts w:ascii="Aptos" w:eastAsiaTheme="minorEastAsia" w:hAnsi="Aptos"/>
        </w:rPr>
      </w:pPr>
      <w:r w:rsidRPr="6F15A9AA">
        <w:rPr>
          <w:rFonts w:ascii="Aptos" w:eastAsiaTheme="minorEastAsia" w:hAnsi="Aptos"/>
          <w:b/>
          <w:bCs/>
        </w:rPr>
        <w:t xml:space="preserve">Phase 2: Combined ELG and 111 </w:t>
      </w:r>
      <w:r w:rsidR="0624400E" w:rsidRPr="6F15A9AA">
        <w:rPr>
          <w:rFonts w:ascii="Aptos" w:eastAsiaTheme="minorEastAsia" w:hAnsi="Aptos"/>
          <w:b/>
          <w:bCs/>
        </w:rPr>
        <w:t>GHG Rules</w:t>
      </w:r>
      <w:r w:rsidR="01227A7C" w:rsidRPr="6F15A9AA">
        <w:rPr>
          <w:rFonts w:ascii="Aptos" w:eastAsiaTheme="minorEastAsia" w:hAnsi="Aptos"/>
          <w:b/>
          <w:bCs/>
        </w:rPr>
        <w:t xml:space="preserve"> </w:t>
      </w:r>
      <w:r w:rsidRPr="6F15A9AA">
        <w:rPr>
          <w:rFonts w:ascii="Aptos" w:eastAsiaTheme="minorEastAsia" w:hAnsi="Aptos"/>
          <w:b/>
          <w:bCs/>
        </w:rPr>
        <w:t>Compliance Pathways</w:t>
      </w:r>
    </w:p>
    <w:p w14:paraId="227860FC" w14:textId="155DB886" w:rsidR="00EF2B4A" w:rsidRPr="00EF2B4A" w:rsidRDefault="307F14D1" w:rsidP="6F15A9AA">
      <w:pPr>
        <w:rPr>
          <w:rFonts w:ascii="Aptos" w:eastAsiaTheme="minorEastAsia" w:hAnsi="Aptos"/>
        </w:rPr>
      </w:pPr>
      <w:r w:rsidRPr="6F15A9AA">
        <w:rPr>
          <w:rFonts w:ascii="Aptos" w:eastAsiaTheme="minorEastAsia" w:hAnsi="Aptos"/>
        </w:rPr>
        <w:t xml:space="preserve">Phase 2 of the analysis incorporates the implications of the ELG rule while also capturing the 111 GHG </w:t>
      </w:r>
      <w:r w:rsidR="01227A7C" w:rsidRPr="6F15A9AA">
        <w:rPr>
          <w:rFonts w:ascii="Aptos" w:eastAsiaTheme="minorEastAsia" w:hAnsi="Aptos"/>
        </w:rPr>
        <w:t>R</w:t>
      </w:r>
      <w:r w:rsidRPr="6F15A9AA">
        <w:rPr>
          <w:rFonts w:ascii="Aptos" w:eastAsiaTheme="minorEastAsia" w:hAnsi="Aptos"/>
        </w:rPr>
        <w:t>ule</w:t>
      </w:r>
      <w:r w:rsidR="01227A7C" w:rsidRPr="6F15A9AA">
        <w:rPr>
          <w:rFonts w:ascii="Aptos" w:eastAsiaTheme="minorEastAsia" w:hAnsi="Aptos"/>
        </w:rPr>
        <w:t>s</w:t>
      </w:r>
      <w:r w:rsidRPr="6F15A9AA">
        <w:rPr>
          <w:rFonts w:ascii="Aptos" w:eastAsiaTheme="minorEastAsia" w:hAnsi="Aptos"/>
        </w:rPr>
        <w:t xml:space="preserve">. This phase continues to consider immediate replacement and evaluates the four </w:t>
      </w:r>
      <w:r w:rsidR="5C922FF3" w:rsidRPr="6F15A9AA">
        <w:rPr>
          <w:rFonts w:ascii="Aptos" w:eastAsiaTheme="minorEastAsia" w:hAnsi="Aptos"/>
        </w:rPr>
        <w:t xml:space="preserve">standard </w:t>
      </w:r>
      <w:r w:rsidRPr="6F15A9AA">
        <w:rPr>
          <w:rFonts w:ascii="Aptos" w:eastAsiaTheme="minorEastAsia" w:hAnsi="Aptos"/>
        </w:rPr>
        <w:t xml:space="preserve">compliance pathways under </w:t>
      </w:r>
      <w:r w:rsidR="1611BC04" w:rsidRPr="6F15A9AA">
        <w:rPr>
          <w:rFonts w:ascii="Aptos" w:eastAsiaTheme="minorEastAsia" w:hAnsi="Aptos"/>
        </w:rPr>
        <w:t xml:space="preserve">the </w:t>
      </w:r>
      <w:r w:rsidRPr="6F15A9AA">
        <w:rPr>
          <w:rFonts w:ascii="Aptos" w:eastAsiaTheme="minorEastAsia" w:hAnsi="Aptos"/>
        </w:rPr>
        <w:t>111</w:t>
      </w:r>
      <w:r w:rsidR="01227A7C" w:rsidRPr="6F15A9AA">
        <w:rPr>
          <w:rFonts w:ascii="Aptos" w:eastAsiaTheme="minorEastAsia" w:hAnsi="Aptos"/>
        </w:rPr>
        <w:t xml:space="preserve"> GHG Rules</w:t>
      </w:r>
      <w:r w:rsidRPr="6F15A9AA">
        <w:rPr>
          <w:rFonts w:ascii="Aptos" w:eastAsiaTheme="minorEastAsia" w:hAnsi="Aptos"/>
        </w:rPr>
        <w:t>:</w:t>
      </w:r>
    </w:p>
    <w:p w14:paraId="56EDA6CD" w14:textId="776C7C58" w:rsidR="00912F4C" w:rsidRPr="00912F4C" w:rsidRDefault="1175BFE8" w:rsidP="6F15A9AA">
      <w:pPr>
        <w:pStyle w:val="ListParagraph"/>
        <w:numPr>
          <w:ilvl w:val="0"/>
          <w:numId w:val="42"/>
        </w:numPr>
        <w:spacing w:after="120"/>
        <w:rPr>
          <w:rFonts w:ascii="Aptos" w:eastAsiaTheme="minorEastAsia" w:hAnsi="Aptos" w:cstheme="minorBidi"/>
          <w:sz w:val="22"/>
          <w:szCs w:val="22"/>
        </w:rPr>
      </w:pPr>
      <w:r w:rsidRPr="00DC43A0">
        <w:rPr>
          <w:rFonts w:ascii="Aptos" w:eastAsiaTheme="minorEastAsia" w:hAnsi="Aptos" w:cstheme="minorBidi"/>
          <w:b/>
          <w:sz w:val="22"/>
          <w:szCs w:val="22"/>
        </w:rPr>
        <w:t xml:space="preserve">Retirement by </w:t>
      </w:r>
      <w:r w:rsidR="6AF155B5" w:rsidRPr="00DC43A0">
        <w:rPr>
          <w:rFonts w:ascii="Aptos" w:eastAsiaTheme="minorEastAsia" w:hAnsi="Aptos" w:cstheme="minorBidi"/>
          <w:b/>
          <w:sz w:val="22"/>
          <w:szCs w:val="22"/>
        </w:rPr>
        <w:t>January 1, 2032</w:t>
      </w:r>
      <w:r w:rsidRPr="6F15A9AA">
        <w:rPr>
          <w:rFonts w:ascii="Aptos" w:eastAsiaTheme="minorEastAsia" w:hAnsi="Aptos" w:cstheme="minorBidi"/>
          <w:sz w:val="22"/>
          <w:szCs w:val="22"/>
        </w:rPr>
        <w:t xml:space="preserve">: The coal unit retires </w:t>
      </w:r>
      <w:r w:rsidR="794BB674" w:rsidRPr="6F15A9AA">
        <w:rPr>
          <w:rFonts w:ascii="Aptos" w:eastAsiaTheme="minorEastAsia" w:hAnsi="Aptos" w:cstheme="minorBidi"/>
          <w:sz w:val="22"/>
          <w:szCs w:val="22"/>
        </w:rPr>
        <w:t xml:space="preserve">on </w:t>
      </w:r>
      <w:r w:rsidR="4DEE4920" w:rsidRPr="6F15A9AA">
        <w:rPr>
          <w:rFonts w:ascii="Aptos" w:eastAsiaTheme="minorEastAsia" w:hAnsi="Aptos" w:cstheme="minorBidi"/>
          <w:sz w:val="22"/>
          <w:szCs w:val="22"/>
        </w:rPr>
        <w:t>December 31, 2031</w:t>
      </w:r>
      <w:r w:rsidRPr="6F15A9AA">
        <w:rPr>
          <w:rFonts w:ascii="Aptos" w:eastAsiaTheme="minorEastAsia" w:hAnsi="Aptos" w:cstheme="minorBidi"/>
          <w:sz w:val="22"/>
          <w:szCs w:val="22"/>
        </w:rPr>
        <w:t>, with replacement generation commencing operation by January 1, 2032. This early retirement date aligns with the ELG PCCC pathway, avoiding the need for incremental ELG controls.</w:t>
      </w:r>
    </w:p>
    <w:p w14:paraId="71E18594" w14:textId="2847A7E3" w:rsidR="00912F4C" w:rsidRPr="00912F4C" w:rsidRDefault="1175BFE8" w:rsidP="6F15A9AA">
      <w:pPr>
        <w:pStyle w:val="ListParagraph"/>
        <w:numPr>
          <w:ilvl w:val="0"/>
          <w:numId w:val="42"/>
        </w:numPr>
        <w:spacing w:after="120"/>
        <w:rPr>
          <w:rFonts w:ascii="Aptos" w:eastAsiaTheme="minorEastAsia" w:hAnsi="Aptos" w:cstheme="minorBidi"/>
          <w:sz w:val="22"/>
          <w:szCs w:val="22"/>
        </w:rPr>
      </w:pPr>
      <w:r w:rsidRPr="00DC43A0">
        <w:rPr>
          <w:rFonts w:ascii="Aptos" w:eastAsiaTheme="minorEastAsia" w:hAnsi="Aptos" w:cstheme="minorBidi"/>
          <w:b/>
          <w:sz w:val="22"/>
          <w:szCs w:val="22"/>
        </w:rPr>
        <w:t xml:space="preserve">Full conversion to natural gas by </w:t>
      </w:r>
      <w:r w:rsidR="0AB0DAC0" w:rsidRPr="00DC43A0">
        <w:rPr>
          <w:rFonts w:ascii="Aptos" w:eastAsiaTheme="minorEastAsia" w:hAnsi="Aptos" w:cstheme="minorBidi"/>
          <w:b/>
          <w:sz w:val="22"/>
          <w:szCs w:val="22"/>
        </w:rPr>
        <w:t xml:space="preserve">January 1, </w:t>
      </w:r>
      <w:r w:rsidR="6AF155B5" w:rsidRPr="00DC43A0">
        <w:rPr>
          <w:rFonts w:ascii="Aptos" w:eastAsiaTheme="minorEastAsia" w:hAnsi="Aptos" w:cstheme="minorBidi"/>
          <w:b/>
          <w:sz w:val="22"/>
          <w:szCs w:val="22"/>
        </w:rPr>
        <w:t>2030</w:t>
      </w:r>
      <w:r w:rsidRPr="6F15A9AA">
        <w:rPr>
          <w:rFonts w:ascii="Aptos" w:eastAsiaTheme="minorEastAsia" w:hAnsi="Aptos" w:cstheme="minorBidi"/>
          <w:sz w:val="22"/>
          <w:szCs w:val="22"/>
        </w:rPr>
        <w:t xml:space="preserve">: The coal unit fully converts to natural gas by December 31, 2029, which provides compliance without a retirement date </w:t>
      </w:r>
      <w:r w:rsidR="7FF09631" w:rsidRPr="6F15A9AA">
        <w:rPr>
          <w:rFonts w:ascii="Aptos" w:eastAsiaTheme="minorEastAsia" w:hAnsi="Aptos" w:cstheme="minorBidi"/>
          <w:sz w:val="22"/>
          <w:szCs w:val="22"/>
        </w:rPr>
        <w:t>requirement</w:t>
      </w:r>
      <w:r w:rsidRPr="6F15A9AA">
        <w:rPr>
          <w:rFonts w:ascii="Aptos" w:eastAsiaTheme="minorEastAsia" w:hAnsi="Aptos" w:cstheme="minorBidi"/>
          <w:sz w:val="22"/>
          <w:szCs w:val="22"/>
        </w:rPr>
        <w:t>. This pathway also enables the ELG PCCC pathway, avoiding the need for incremental ELG controls.</w:t>
      </w:r>
      <w:r w:rsidR="45B1B0CD" w:rsidRPr="6F15A9AA">
        <w:rPr>
          <w:rFonts w:ascii="Aptos" w:eastAsiaTheme="minorEastAsia" w:hAnsi="Aptos" w:cstheme="minorBidi"/>
          <w:sz w:val="22"/>
          <w:szCs w:val="22"/>
        </w:rPr>
        <w:t xml:space="preserve"> Retirement is assumed by </w:t>
      </w:r>
      <w:r w:rsidR="5A97CD05" w:rsidRPr="6F15A9AA">
        <w:rPr>
          <w:rFonts w:ascii="Aptos" w:eastAsiaTheme="minorEastAsia" w:hAnsi="Aptos" w:cstheme="minorBidi"/>
          <w:sz w:val="22"/>
          <w:szCs w:val="22"/>
        </w:rPr>
        <w:t>December 31, 2043</w:t>
      </w:r>
      <w:r w:rsidR="3FEDF7C6" w:rsidRPr="6F15A9AA">
        <w:rPr>
          <w:rFonts w:ascii="Aptos" w:eastAsiaTheme="minorEastAsia" w:hAnsi="Aptos" w:cstheme="minorBidi"/>
          <w:sz w:val="22"/>
          <w:szCs w:val="22"/>
        </w:rPr>
        <w:t>,</w:t>
      </w:r>
      <w:r w:rsidR="5A97CD05" w:rsidRPr="6F15A9AA">
        <w:rPr>
          <w:rFonts w:ascii="Aptos" w:eastAsiaTheme="minorEastAsia" w:hAnsi="Aptos" w:cstheme="minorBidi"/>
          <w:sz w:val="22"/>
          <w:szCs w:val="22"/>
        </w:rPr>
        <w:t xml:space="preserve"> consistent with the CCS option belo</w:t>
      </w:r>
      <w:r w:rsidR="61E9B308" w:rsidRPr="6F15A9AA">
        <w:rPr>
          <w:rFonts w:ascii="Aptos" w:eastAsiaTheme="minorEastAsia" w:hAnsi="Aptos" w:cstheme="minorBidi"/>
          <w:sz w:val="22"/>
          <w:szCs w:val="22"/>
        </w:rPr>
        <w:t>w, and replacement generation is needed by January 1, 2044.</w:t>
      </w:r>
    </w:p>
    <w:p w14:paraId="0804AD7B" w14:textId="546B81E9" w:rsidR="00912F4C" w:rsidRPr="00912F4C" w:rsidRDefault="1175BFE8" w:rsidP="6F15A9AA">
      <w:pPr>
        <w:pStyle w:val="ListParagraph"/>
        <w:numPr>
          <w:ilvl w:val="0"/>
          <w:numId w:val="42"/>
        </w:numPr>
        <w:spacing w:after="120"/>
        <w:rPr>
          <w:rFonts w:ascii="Aptos" w:eastAsiaTheme="minorEastAsia" w:hAnsi="Aptos" w:cstheme="minorBidi"/>
          <w:sz w:val="22"/>
          <w:szCs w:val="22"/>
        </w:rPr>
      </w:pPr>
      <w:r w:rsidRPr="00DC43A0">
        <w:rPr>
          <w:rFonts w:ascii="Aptos" w:eastAsiaTheme="minorEastAsia" w:hAnsi="Aptos" w:cstheme="minorBidi"/>
          <w:b/>
          <w:sz w:val="22"/>
          <w:szCs w:val="22"/>
        </w:rPr>
        <w:t xml:space="preserve">40% co-fire of natural gas by January 1, 2030, and retirement by </w:t>
      </w:r>
      <w:r w:rsidR="054CCDFB" w:rsidRPr="00DC43A0">
        <w:rPr>
          <w:rFonts w:ascii="Aptos" w:eastAsiaTheme="minorEastAsia" w:hAnsi="Aptos" w:cstheme="minorBidi"/>
          <w:b/>
          <w:sz w:val="22"/>
          <w:szCs w:val="22"/>
        </w:rPr>
        <w:t>January 1, 2039</w:t>
      </w:r>
      <w:r w:rsidRPr="6F15A9AA">
        <w:rPr>
          <w:rFonts w:ascii="Aptos" w:eastAsiaTheme="minorEastAsia" w:hAnsi="Aptos" w:cstheme="minorBidi"/>
          <w:sz w:val="22"/>
          <w:szCs w:val="22"/>
        </w:rPr>
        <w:t xml:space="preserve">: The coal unit co-fires 40% natural gas by January 1, 2030, and retires </w:t>
      </w:r>
      <w:r w:rsidR="794BB674" w:rsidRPr="6F15A9AA">
        <w:rPr>
          <w:rFonts w:ascii="Aptos" w:eastAsiaTheme="minorEastAsia" w:hAnsi="Aptos" w:cstheme="minorBidi"/>
          <w:sz w:val="22"/>
          <w:szCs w:val="22"/>
        </w:rPr>
        <w:t>on December 31, 2038</w:t>
      </w:r>
      <w:r w:rsidRPr="6F15A9AA">
        <w:rPr>
          <w:rFonts w:ascii="Aptos" w:eastAsiaTheme="minorEastAsia" w:hAnsi="Aptos" w:cstheme="minorBidi"/>
          <w:sz w:val="22"/>
          <w:szCs w:val="22"/>
        </w:rPr>
        <w:t>. This pathway preserves coal operation but requires incremental ELG controls to be installed. Replacement generation is needed by January 1, 2039.</w:t>
      </w:r>
    </w:p>
    <w:p w14:paraId="682F8A47" w14:textId="075720B8" w:rsidR="00912F4C" w:rsidRDefault="1175BFE8" w:rsidP="6F15A9AA">
      <w:pPr>
        <w:pStyle w:val="ListParagraph"/>
        <w:numPr>
          <w:ilvl w:val="0"/>
          <w:numId w:val="42"/>
        </w:numPr>
        <w:spacing w:after="120"/>
        <w:rPr>
          <w:rFonts w:ascii="Aptos" w:eastAsiaTheme="minorEastAsia" w:hAnsi="Aptos" w:cstheme="minorBidi"/>
          <w:sz w:val="22"/>
          <w:szCs w:val="22"/>
        </w:rPr>
      </w:pPr>
      <w:r w:rsidRPr="00DC43A0">
        <w:rPr>
          <w:rFonts w:ascii="Aptos" w:eastAsiaTheme="minorEastAsia" w:hAnsi="Aptos" w:cstheme="minorBidi"/>
          <w:b/>
          <w:sz w:val="22"/>
          <w:szCs w:val="22"/>
        </w:rPr>
        <w:t>Installation and operation of CCS by January 1, 2032</w:t>
      </w:r>
      <w:r w:rsidRPr="6F15A9AA">
        <w:rPr>
          <w:rFonts w:ascii="Aptos" w:eastAsiaTheme="minorEastAsia" w:hAnsi="Aptos" w:cstheme="minorBidi"/>
          <w:sz w:val="22"/>
          <w:szCs w:val="22"/>
        </w:rPr>
        <w:t xml:space="preserve">: The coal unit installs and operates CCS by January 1, 2032. This pathway assumes CCS installation and benefits from the Inflation Reduction Act </w:t>
      </w:r>
      <w:r w:rsidR="00321170" w:rsidRPr="6F15A9AA">
        <w:rPr>
          <w:rFonts w:ascii="Aptos" w:eastAsiaTheme="minorEastAsia" w:hAnsi="Aptos" w:cstheme="minorBidi"/>
          <w:sz w:val="22"/>
          <w:szCs w:val="22"/>
        </w:rPr>
        <w:t>(</w:t>
      </w:r>
      <w:r w:rsidR="00321170">
        <w:rPr>
          <w:rFonts w:ascii="Aptos" w:eastAsiaTheme="minorEastAsia" w:hAnsi="Aptos" w:cstheme="minorBidi"/>
          <w:sz w:val="22"/>
          <w:szCs w:val="22"/>
        </w:rPr>
        <w:t>“</w:t>
      </w:r>
      <w:r w:rsidRPr="6F15A9AA">
        <w:rPr>
          <w:rFonts w:ascii="Aptos" w:eastAsiaTheme="minorEastAsia" w:hAnsi="Aptos" w:cstheme="minorBidi"/>
          <w:sz w:val="22"/>
          <w:szCs w:val="22"/>
        </w:rPr>
        <w:t>IRA</w:t>
      </w:r>
      <w:r w:rsidR="00321170">
        <w:rPr>
          <w:rFonts w:ascii="Aptos" w:eastAsiaTheme="minorEastAsia" w:hAnsi="Aptos" w:cstheme="minorBidi"/>
          <w:sz w:val="22"/>
          <w:szCs w:val="22"/>
        </w:rPr>
        <w:t>”</w:t>
      </w:r>
      <w:r w:rsidR="00321170" w:rsidRPr="6F15A9AA">
        <w:rPr>
          <w:rFonts w:ascii="Aptos" w:eastAsiaTheme="minorEastAsia" w:hAnsi="Aptos" w:cstheme="minorBidi"/>
          <w:sz w:val="22"/>
          <w:szCs w:val="22"/>
        </w:rPr>
        <w:t xml:space="preserve">) </w:t>
      </w:r>
      <w:r w:rsidRPr="6F15A9AA">
        <w:rPr>
          <w:rFonts w:ascii="Aptos" w:eastAsiaTheme="minorEastAsia" w:hAnsi="Aptos" w:cstheme="minorBidi"/>
          <w:sz w:val="22"/>
          <w:szCs w:val="22"/>
        </w:rPr>
        <w:t>tax credits under Section 45Q, which last for 12 years. The</w:t>
      </w:r>
      <w:r w:rsidR="290662FB" w:rsidRPr="6F15A9AA">
        <w:rPr>
          <w:rFonts w:ascii="Aptos" w:eastAsiaTheme="minorEastAsia" w:hAnsi="Aptos" w:cstheme="minorBidi"/>
          <w:sz w:val="22"/>
          <w:szCs w:val="22"/>
        </w:rPr>
        <w:t>refore</w:t>
      </w:r>
      <w:r w:rsidR="786490DB" w:rsidRPr="6F15A9AA">
        <w:rPr>
          <w:rFonts w:ascii="Aptos" w:eastAsiaTheme="minorEastAsia" w:hAnsi="Aptos" w:cstheme="minorBidi"/>
          <w:sz w:val="22"/>
          <w:szCs w:val="22"/>
        </w:rPr>
        <w:t>, the</w:t>
      </w:r>
      <w:r w:rsidRPr="6F15A9AA">
        <w:rPr>
          <w:rFonts w:ascii="Aptos" w:eastAsiaTheme="minorEastAsia" w:hAnsi="Aptos" w:cstheme="minorBidi"/>
          <w:sz w:val="22"/>
          <w:szCs w:val="22"/>
        </w:rPr>
        <w:t xml:space="preserve"> coal unit retires by December 31, 2043, and replacement generation is required by January 1, 2044. Incremental ELG controls are also required to preserve coal operation.</w:t>
      </w:r>
    </w:p>
    <w:p w14:paraId="56E1269F" w14:textId="77777777" w:rsidR="00255A3F" w:rsidRDefault="00255A3F" w:rsidP="002871FA">
      <w:pPr>
        <w:pStyle w:val="ListParagraph"/>
        <w:rPr>
          <w:rFonts w:ascii="Aptos" w:eastAsiaTheme="minorEastAsia" w:hAnsi="Aptos" w:cstheme="minorHAnsi"/>
          <w:bCs/>
          <w:color w:val="FF0000"/>
        </w:rPr>
      </w:pPr>
    </w:p>
    <w:p w14:paraId="10058178" w14:textId="77777777" w:rsidR="00D21CA0" w:rsidRDefault="00D21CA0" w:rsidP="00D21CA0">
      <w:pPr>
        <w:keepNext/>
        <w:spacing w:after="120"/>
        <w:jc w:val="center"/>
      </w:pPr>
    </w:p>
    <w:p w14:paraId="3E44803B" w14:textId="3F734AC8" w:rsidR="00D21CA0" w:rsidRPr="000B5363" w:rsidDel="004B5422" w:rsidRDefault="210F1ADA" w:rsidP="6F15A9AA">
      <w:pPr>
        <w:pStyle w:val="Caption"/>
        <w:keepNext/>
        <w:jc w:val="center"/>
        <w:rPr>
          <w:rFonts w:ascii="Aptos" w:eastAsiaTheme="minorEastAsia" w:hAnsi="Aptos"/>
          <w:sz w:val="22"/>
          <w:szCs w:val="22"/>
        </w:rPr>
      </w:pPr>
      <w:r>
        <w:t xml:space="preserve">Figure </w:t>
      </w:r>
      <w:r>
        <w:fldChar w:fldCharType="begin"/>
      </w:r>
      <w:r>
        <w:instrText xml:space="preserve"> SEQ Figure \* ARABIC </w:instrText>
      </w:r>
      <w:r>
        <w:fldChar w:fldCharType="separate"/>
      </w:r>
      <w:r w:rsidRPr="6F15A9AA">
        <w:rPr>
          <w:noProof/>
        </w:rPr>
        <w:t>2</w:t>
      </w:r>
      <w:r>
        <w:rPr>
          <w:noProof/>
        </w:rPr>
        <w:fldChar w:fldCharType="end"/>
      </w:r>
      <w:r w:rsidR="2FC9D898">
        <w:t>:</w:t>
      </w:r>
      <w:r>
        <w:t xml:space="preserve"> ELG &amp; 111 </w:t>
      </w:r>
      <w:r w:rsidR="005862A2">
        <w:t xml:space="preserve">GHG Rules </w:t>
      </w:r>
      <w:r>
        <w:t>Pathways</w:t>
      </w:r>
    </w:p>
    <w:p w14:paraId="7E090BA5" w14:textId="77777777" w:rsidR="00D21CA0" w:rsidRDefault="00D21CA0" w:rsidP="000B5363">
      <w:pPr>
        <w:keepNext/>
        <w:spacing w:after="120"/>
        <w:jc w:val="center"/>
      </w:pPr>
    </w:p>
    <w:p w14:paraId="188479C9" w14:textId="361C7D8B" w:rsidR="000B5363" w:rsidRDefault="5E69CC47" w:rsidP="000B5363">
      <w:pPr>
        <w:keepNext/>
        <w:spacing w:after="120"/>
        <w:jc w:val="center"/>
      </w:pPr>
      <w:r>
        <w:rPr>
          <w:noProof/>
        </w:rPr>
        <w:drawing>
          <wp:inline distT="0" distB="0" distL="0" distR="0" wp14:anchorId="7C584CE6" wp14:editId="09A3F017">
            <wp:extent cx="6181725" cy="3860640"/>
            <wp:effectExtent l="0" t="0" r="0" b="6985"/>
            <wp:docPr id="172021818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181725" cy="3860640"/>
                    </a:xfrm>
                    <a:prstGeom prst="rect">
                      <a:avLst/>
                    </a:prstGeom>
                  </pic:spPr>
                </pic:pic>
              </a:graphicData>
            </a:graphic>
          </wp:inline>
        </w:drawing>
      </w:r>
    </w:p>
    <w:p w14:paraId="21AE501C" w14:textId="77777777" w:rsidR="00E176A8" w:rsidRDefault="00E176A8" w:rsidP="00912F4C">
      <w:pPr>
        <w:rPr>
          <w:rFonts w:ascii="Aptos" w:eastAsiaTheme="minorEastAsia" w:hAnsi="Aptos" w:cstheme="minorHAnsi"/>
          <w:bCs/>
        </w:rPr>
      </w:pPr>
    </w:p>
    <w:p w14:paraId="5F4CB414" w14:textId="0E7E138D" w:rsidR="009B759F" w:rsidRDefault="1175BFE8" w:rsidP="6F15A9AA">
      <w:pPr>
        <w:rPr>
          <w:rFonts w:ascii="Aptos" w:eastAsiaTheme="minorEastAsia" w:hAnsi="Aptos"/>
        </w:rPr>
      </w:pPr>
      <w:r w:rsidRPr="6F15A9AA">
        <w:rPr>
          <w:rFonts w:ascii="Aptos" w:eastAsiaTheme="minorEastAsia" w:hAnsi="Aptos"/>
        </w:rPr>
        <w:t>The</w:t>
      </w:r>
      <w:r w:rsidRPr="6F15A9AA" w:rsidDel="00D601E9">
        <w:rPr>
          <w:rFonts w:ascii="Aptos" w:eastAsiaTheme="minorEastAsia" w:hAnsi="Aptos"/>
        </w:rPr>
        <w:t xml:space="preserve"> </w:t>
      </w:r>
      <w:r w:rsidR="00D601E9" w:rsidRPr="6F15A9AA">
        <w:rPr>
          <w:rFonts w:ascii="Aptos" w:eastAsiaTheme="minorEastAsia" w:hAnsi="Aptos"/>
        </w:rPr>
        <w:t>Company</w:t>
      </w:r>
      <w:r w:rsidR="00D601E9">
        <w:rPr>
          <w:rFonts w:ascii="Aptos" w:eastAsiaTheme="minorEastAsia" w:hAnsi="Aptos"/>
        </w:rPr>
        <w:t>’</w:t>
      </w:r>
      <w:r w:rsidR="00D601E9" w:rsidRPr="6F15A9AA">
        <w:rPr>
          <w:rFonts w:ascii="Aptos" w:eastAsiaTheme="minorEastAsia" w:hAnsi="Aptos"/>
        </w:rPr>
        <w:t xml:space="preserve">s </w:t>
      </w:r>
      <w:r w:rsidRPr="6F15A9AA">
        <w:rPr>
          <w:rFonts w:ascii="Aptos" w:eastAsiaTheme="minorEastAsia" w:hAnsi="Aptos"/>
        </w:rPr>
        <w:t>methodology evaluates the total costs of each pathway across numerous retirement dates. The lowest total cost pathway is considered the most economic option under the various scenarios.</w:t>
      </w:r>
      <w:r w:rsidR="08B8F25C" w:rsidRPr="6F15A9AA">
        <w:rPr>
          <w:rFonts w:ascii="Aptos" w:eastAsiaTheme="minorEastAsia" w:hAnsi="Aptos"/>
        </w:rPr>
        <w:t xml:space="preserve"> W</w:t>
      </w:r>
      <w:r w:rsidRPr="6F15A9AA">
        <w:rPr>
          <w:rFonts w:ascii="Aptos" w:eastAsiaTheme="minorEastAsia" w:hAnsi="Aptos"/>
        </w:rPr>
        <w:t xml:space="preserve">hile certain costs are estimated and modeled, practical time constraints for major infrastructure projects, such as </w:t>
      </w:r>
      <w:r w:rsidR="66EBD5D7" w:rsidRPr="6F15A9AA">
        <w:rPr>
          <w:rFonts w:ascii="Aptos" w:eastAsiaTheme="minorEastAsia" w:hAnsi="Aptos"/>
        </w:rPr>
        <w:t xml:space="preserve">large carbon or gas </w:t>
      </w:r>
      <w:r w:rsidRPr="6F15A9AA">
        <w:rPr>
          <w:rFonts w:ascii="Aptos" w:eastAsiaTheme="minorEastAsia" w:hAnsi="Aptos"/>
        </w:rPr>
        <w:t>pipeline</w:t>
      </w:r>
      <w:r w:rsidR="66EBD5D7" w:rsidRPr="6F15A9AA">
        <w:rPr>
          <w:rFonts w:ascii="Aptos" w:eastAsiaTheme="minorEastAsia" w:hAnsi="Aptos"/>
        </w:rPr>
        <w:t xml:space="preserve"> needs</w:t>
      </w:r>
      <w:r w:rsidRPr="6F15A9AA">
        <w:rPr>
          <w:rFonts w:ascii="Aptos" w:eastAsiaTheme="minorEastAsia" w:hAnsi="Aptos"/>
        </w:rPr>
        <w:t xml:space="preserve">, can impact the feasibility of each </w:t>
      </w:r>
      <w:r w:rsidR="0B11E430" w:rsidRPr="6F15A9AA">
        <w:rPr>
          <w:rFonts w:ascii="Aptos" w:eastAsiaTheme="minorEastAsia" w:hAnsi="Aptos"/>
        </w:rPr>
        <w:t>pathway</w:t>
      </w:r>
      <w:r w:rsidRPr="6F15A9AA">
        <w:rPr>
          <w:rFonts w:ascii="Aptos" w:eastAsiaTheme="minorEastAsia" w:hAnsi="Aptos"/>
        </w:rPr>
        <w:t>.</w:t>
      </w:r>
      <w:r w:rsidR="0B695547" w:rsidRPr="6F15A9AA">
        <w:rPr>
          <w:rFonts w:ascii="Aptos" w:eastAsiaTheme="minorEastAsia" w:hAnsi="Aptos"/>
        </w:rPr>
        <w:t xml:space="preserve"> T</w:t>
      </w:r>
      <w:r w:rsidR="52ACF020" w:rsidRPr="6F15A9AA">
        <w:rPr>
          <w:rFonts w:ascii="Aptos" w:eastAsiaTheme="minorEastAsia" w:hAnsi="Aptos"/>
        </w:rPr>
        <w:t>he feasibility of</w:t>
      </w:r>
      <w:r w:rsidR="634C6F68" w:rsidRPr="6F15A9AA">
        <w:rPr>
          <w:rFonts w:ascii="Aptos" w:eastAsiaTheme="minorEastAsia" w:hAnsi="Aptos"/>
        </w:rPr>
        <w:t xml:space="preserve"> the recommended pathways, including timelines</w:t>
      </w:r>
      <w:r w:rsidR="2F28E597" w:rsidRPr="6F15A9AA">
        <w:rPr>
          <w:rFonts w:ascii="Aptos" w:eastAsiaTheme="minorEastAsia" w:hAnsi="Aptos"/>
        </w:rPr>
        <w:t>, will be evaluated as part of the state plan process with Georgia EP</w:t>
      </w:r>
      <w:r w:rsidR="4EA647C3" w:rsidRPr="6F15A9AA">
        <w:rPr>
          <w:rFonts w:ascii="Aptos" w:eastAsiaTheme="minorEastAsia" w:hAnsi="Aptos"/>
        </w:rPr>
        <w:t>D</w:t>
      </w:r>
      <w:r w:rsidR="79E28F87" w:rsidRPr="6F15A9AA">
        <w:rPr>
          <w:rFonts w:ascii="Aptos" w:eastAsiaTheme="minorEastAsia" w:hAnsi="Aptos"/>
        </w:rPr>
        <w:t xml:space="preserve"> when considering the remaining useful life and other factors for each coal unit.</w:t>
      </w:r>
    </w:p>
    <w:p w14:paraId="521BD4E9" w14:textId="266EA8A6" w:rsidR="00321C9E" w:rsidRPr="00912F4C" w:rsidRDefault="00321C9E" w:rsidP="002717D2">
      <w:pPr>
        <w:rPr>
          <w:rFonts w:ascii="Aptos" w:eastAsiaTheme="minorEastAsia" w:hAnsi="Aptos"/>
        </w:rPr>
      </w:pPr>
      <w:r w:rsidRPr="6F15A9AA">
        <w:rPr>
          <w:rFonts w:ascii="Aptos" w:eastAsiaTheme="minorEastAsia" w:hAnsi="Aptos"/>
          <w:b/>
          <w:bCs/>
        </w:rPr>
        <w:br w:type="page"/>
      </w:r>
    </w:p>
    <w:p w14:paraId="436E3F37" w14:textId="10C3DBD1" w:rsidR="00F17C5D" w:rsidRPr="00D3078C" w:rsidRDefault="00A362C4" w:rsidP="63801FA3">
      <w:pPr>
        <w:pStyle w:val="Heading1"/>
        <w:rPr>
          <w:rFonts w:ascii="Aptos" w:eastAsiaTheme="minorEastAsia" w:hAnsi="Aptos" w:cstheme="minorHAnsi"/>
        </w:rPr>
      </w:pPr>
      <w:bookmarkStart w:id="2" w:name="_Toc299021051"/>
      <w:r w:rsidRPr="00D3078C">
        <w:rPr>
          <w:rFonts w:ascii="Aptos" w:hAnsi="Aptos" w:cstheme="minorHAnsi"/>
        </w:rPr>
        <w:lastRenderedPageBreak/>
        <w:t xml:space="preserve">Key Analysis </w:t>
      </w:r>
      <w:r w:rsidR="00F17C5D" w:rsidRPr="00D3078C">
        <w:rPr>
          <w:rFonts w:ascii="Aptos" w:hAnsi="Aptos" w:cstheme="minorHAnsi"/>
        </w:rPr>
        <w:t xml:space="preserve">Assumptions </w:t>
      </w:r>
    </w:p>
    <w:p w14:paraId="38B368BB" w14:textId="1D4E0A75" w:rsidR="00100933" w:rsidRDefault="116C4447" w:rsidP="6F15A9AA">
      <w:pPr>
        <w:pStyle w:val="BodyText"/>
        <w:rPr>
          <w:rFonts w:ascii="Aptos" w:eastAsiaTheme="minorEastAsia" w:hAnsi="Aptos" w:cstheme="minorBidi"/>
        </w:rPr>
      </w:pPr>
      <w:r w:rsidRPr="6F15A9AA">
        <w:rPr>
          <w:rFonts w:ascii="Aptos" w:eastAsiaTheme="minorEastAsia" w:hAnsi="Aptos" w:cstheme="minorBidi"/>
        </w:rPr>
        <w:t>The following sections outline key assumptions used in the economic analysis.</w:t>
      </w:r>
      <w:r w:rsidR="23543FB2">
        <w:t xml:space="preserve"> The study </w:t>
      </w:r>
      <w:r w:rsidR="23543FB2" w:rsidRPr="6F15A9AA">
        <w:rPr>
          <w:rFonts w:ascii="Aptos" w:eastAsiaTheme="minorEastAsia" w:hAnsi="Aptos" w:cstheme="minorBidi"/>
        </w:rPr>
        <w:t xml:space="preserve">includes incremental costs, or costs that are directly impacted by the decision to extend the operation of existing units. </w:t>
      </w:r>
      <w:r w:rsidR="4BF71222" w:rsidRPr="6F15A9AA">
        <w:rPr>
          <w:rFonts w:ascii="Aptos" w:eastAsiaTheme="minorEastAsia" w:hAnsi="Aptos" w:cstheme="minorBidi"/>
        </w:rPr>
        <w:t xml:space="preserve"> Incremental costs</w:t>
      </w:r>
      <w:r w:rsidR="0A11DE0E" w:rsidRPr="6F15A9AA">
        <w:rPr>
          <w:rFonts w:ascii="Aptos" w:eastAsiaTheme="minorEastAsia" w:hAnsi="Aptos" w:cstheme="minorBidi"/>
        </w:rPr>
        <w:t>, which are further described below, include maintenance capital, operating and maintenance (“O&amp;M”) cost</w:t>
      </w:r>
      <w:r w:rsidR="2355DCBE" w:rsidRPr="6F15A9AA">
        <w:rPr>
          <w:rFonts w:ascii="Aptos" w:eastAsiaTheme="minorEastAsia" w:hAnsi="Aptos" w:cstheme="minorBidi"/>
        </w:rPr>
        <w:t>s,</w:t>
      </w:r>
      <w:r w:rsidR="1CB5F356" w:rsidRPr="6F15A9AA">
        <w:rPr>
          <w:rFonts w:ascii="Aptos" w:eastAsiaTheme="minorEastAsia" w:hAnsi="Aptos" w:cstheme="minorBidi"/>
        </w:rPr>
        <w:t xml:space="preserve"> environmental capital and O&amp;M costs,</w:t>
      </w:r>
      <w:r w:rsidR="50A68E54" w:rsidRPr="6F15A9AA">
        <w:rPr>
          <w:rFonts w:ascii="Aptos" w:eastAsiaTheme="minorEastAsia" w:hAnsi="Aptos" w:cstheme="minorBidi"/>
        </w:rPr>
        <w:t xml:space="preserve"> and firm transport</w:t>
      </w:r>
      <w:r w:rsidR="7C0769A8" w:rsidRPr="6F15A9AA">
        <w:rPr>
          <w:rFonts w:ascii="Aptos" w:eastAsiaTheme="minorEastAsia" w:hAnsi="Aptos" w:cstheme="minorBidi"/>
        </w:rPr>
        <w:t xml:space="preserve"> (“FT”)</w:t>
      </w:r>
      <w:r w:rsidR="50A68E54" w:rsidRPr="6F15A9AA">
        <w:rPr>
          <w:rFonts w:ascii="Aptos" w:eastAsiaTheme="minorEastAsia" w:hAnsi="Aptos" w:cstheme="minorBidi"/>
        </w:rPr>
        <w:t xml:space="preserve"> fuel costs for natural gas options</w:t>
      </w:r>
      <w:r w:rsidR="15A122B5" w:rsidRPr="6F15A9AA">
        <w:rPr>
          <w:rFonts w:ascii="Aptos" w:eastAsiaTheme="minorEastAsia" w:hAnsi="Aptos" w:cstheme="minorBidi"/>
        </w:rPr>
        <w:t>.</w:t>
      </w:r>
      <w:r w:rsidR="3D1A04D7" w:rsidRPr="6F15A9AA">
        <w:rPr>
          <w:rFonts w:ascii="Aptos" w:eastAsiaTheme="minorEastAsia" w:hAnsi="Aptos" w:cstheme="minorBidi"/>
        </w:rPr>
        <w:t xml:space="preserve"> Retirement costs include replacement capacity costs, including associated transmission costs</w:t>
      </w:r>
      <w:r w:rsidR="1160E156" w:rsidRPr="6F15A9AA">
        <w:rPr>
          <w:rFonts w:ascii="Aptos" w:eastAsiaTheme="minorEastAsia" w:hAnsi="Aptos" w:cstheme="minorBidi"/>
        </w:rPr>
        <w:t xml:space="preserve">. Benefits include production cost savings as an energy benefit, as well as </w:t>
      </w:r>
      <w:r w:rsidR="5F487C55" w:rsidRPr="6F15A9AA">
        <w:rPr>
          <w:rFonts w:ascii="Aptos" w:eastAsiaTheme="minorEastAsia" w:hAnsi="Aptos" w:cstheme="minorBidi"/>
        </w:rPr>
        <w:t>any 45Q tax credits under the IRA.</w:t>
      </w:r>
      <w:r w:rsidR="3A75C3D6" w:rsidRPr="6F15A9AA">
        <w:rPr>
          <w:rFonts w:ascii="Aptos" w:eastAsiaTheme="minorEastAsia" w:hAnsi="Aptos" w:cstheme="minorBidi"/>
        </w:rPr>
        <w:t xml:space="preserve"> The results of the economic analys</w:t>
      </w:r>
      <w:r w:rsidR="1C4C862E" w:rsidRPr="6F15A9AA">
        <w:rPr>
          <w:rFonts w:ascii="Aptos" w:eastAsiaTheme="minorEastAsia" w:hAnsi="Aptos" w:cstheme="minorBidi"/>
        </w:rPr>
        <w:t>es reflect the total costs of each pathway allowing for comparisons</w:t>
      </w:r>
      <w:r w:rsidR="587B28EA" w:rsidRPr="6F15A9AA">
        <w:rPr>
          <w:rFonts w:ascii="Aptos" w:eastAsiaTheme="minorEastAsia" w:hAnsi="Aptos" w:cstheme="minorBidi"/>
        </w:rPr>
        <w:t xml:space="preserve"> of each pathway under the ELG requirements and the combination of both the ELG and 111 </w:t>
      </w:r>
      <w:r w:rsidR="00711E90">
        <w:rPr>
          <w:rFonts w:ascii="Aptos" w:eastAsiaTheme="minorEastAsia" w:hAnsi="Aptos" w:cstheme="minorBidi"/>
        </w:rPr>
        <w:t xml:space="preserve">GHG </w:t>
      </w:r>
      <w:r w:rsidR="587B28EA" w:rsidRPr="4F36069D">
        <w:rPr>
          <w:rFonts w:ascii="Aptos" w:eastAsiaTheme="minorEastAsia" w:hAnsi="Aptos" w:cstheme="minorBidi"/>
        </w:rPr>
        <w:t>Rule</w:t>
      </w:r>
      <w:r w:rsidR="00941A9F" w:rsidRPr="4F36069D">
        <w:rPr>
          <w:rFonts w:ascii="Aptos" w:eastAsiaTheme="minorEastAsia" w:hAnsi="Aptos" w:cstheme="minorBidi"/>
        </w:rPr>
        <w:t>s</w:t>
      </w:r>
      <w:r w:rsidR="587B28EA" w:rsidRPr="6F15A9AA">
        <w:rPr>
          <w:rFonts w:ascii="Aptos" w:eastAsiaTheme="minorEastAsia" w:hAnsi="Aptos" w:cstheme="minorBidi"/>
        </w:rPr>
        <w:t xml:space="preserve"> requirements.</w:t>
      </w:r>
    </w:p>
    <w:bookmarkEnd w:id="2"/>
    <w:p w14:paraId="319C0589" w14:textId="23F8A92B" w:rsidR="003B3AC7" w:rsidRPr="008F7B6A" w:rsidRDefault="3420D584" w:rsidP="6F15A9AA">
      <w:pPr>
        <w:pStyle w:val="Heading2"/>
        <w:rPr>
          <w:rFonts w:ascii="Aptos" w:hAnsi="Aptos" w:cstheme="minorBidi"/>
        </w:rPr>
      </w:pPr>
      <w:r w:rsidRPr="6F15A9AA">
        <w:rPr>
          <w:rFonts w:ascii="Aptos" w:hAnsi="Aptos" w:cstheme="minorBidi"/>
        </w:rPr>
        <w:t xml:space="preserve">Maintenance Capital </w:t>
      </w:r>
    </w:p>
    <w:p w14:paraId="04C08775" w14:textId="72A6BF45" w:rsidR="0079381E" w:rsidRPr="008C3A51" w:rsidRDefault="0079381E" w:rsidP="008C3A51">
      <w:pPr>
        <w:rPr>
          <w:rFonts w:ascii="Aptos" w:eastAsiaTheme="minorEastAsia" w:hAnsi="Aptos" w:cstheme="minorHAnsi"/>
          <w:bCs/>
        </w:rPr>
      </w:pPr>
      <w:r w:rsidRPr="008C3A51">
        <w:rPr>
          <w:rFonts w:ascii="Aptos" w:eastAsiaTheme="minorEastAsia" w:hAnsi="Aptos" w:cstheme="minorHAnsi"/>
          <w:bCs/>
        </w:rPr>
        <w:t>Maintenance capital costs are the anticipated capital expenditures essential for preserving reliable and efficient operations. This includes investment for routine maintenance, repairs, planned outages, and the replacement of major components. These expenditures are crucial for ensuring the unit</w:t>
      </w:r>
      <w:r w:rsidR="00662AC1">
        <w:rPr>
          <w:rFonts w:ascii="Aptos" w:eastAsiaTheme="minorEastAsia" w:hAnsi="Aptos" w:cstheme="minorHAnsi"/>
          <w:bCs/>
        </w:rPr>
        <w:t>’</w:t>
      </w:r>
      <w:r w:rsidRPr="008C3A51">
        <w:rPr>
          <w:rFonts w:ascii="Aptos" w:eastAsiaTheme="minorEastAsia" w:hAnsi="Aptos" w:cstheme="minorHAnsi"/>
          <w:bCs/>
        </w:rPr>
        <w:t>s reliability, safety, and environmental compliance.</w:t>
      </w:r>
    </w:p>
    <w:p w14:paraId="0A65D59E" w14:textId="4CBB4F0D" w:rsidR="0079381E" w:rsidRPr="008C3A51" w:rsidRDefault="0079381E" w:rsidP="008C3A51">
      <w:pPr>
        <w:rPr>
          <w:rFonts w:ascii="Aptos" w:eastAsiaTheme="minorEastAsia" w:hAnsi="Aptos" w:cstheme="minorHAnsi"/>
          <w:bCs/>
        </w:rPr>
      </w:pPr>
      <w:r w:rsidRPr="008C3A51">
        <w:rPr>
          <w:rFonts w:ascii="Aptos" w:eastAsiaTheme="minorEastAsia" w:hAnsi="Aptos" w:cstheme="minorHAnsi"/>
          <w:bCs/>
        </w:rPr>
        <w:t>Maintenance capital budgets are adjusted based on the specific pathways under consideration. For the 111</w:t>
      </w:r>
      <w:r w:rsidR="00920319">
        <w:rPr>
          <w:rFonts w:ascii="Aptos" w:eastAsiaTheme="minorEastAsia" w:hAnsi="Aptos" w:cstheme="minorHAnsi"/>
          <w:bCs/>
        </w:rPr>
        <w:t xml:space="preserve"> GHG Rules</w:t>
      </w:r>
      <w:r w:rsidRPr="008C3A51">
        <w:rPr>
          <w:rFonts w:ascii="Aptos" w:eastAsiaTheme="minorEastAsia" w:hAnsi="Aptos" w:cstheme="minorHAnsi"/>
          <w:bCs/>
        </w:rPr>
        <w:t xml:space="preserve"> full natural gas conversion pathway, the Company assumes a reduction in maintenance capital since coal</w:t>
      </w:r>
      <w:r w:rsidR="00554909" w:rsidRPr="008C3A51">
        <w:rPr>
          <w:rFonts w:ascii="Aptos" w:eastAsiaTheme="minorEastAsia" w:hAnsi="Aptos" w:cstheme="minorHAnsi"/>
          <w:bCs/>
        </w:rPr>
        <w:t xml:space="preserve">-specific </w:t>
      </w:r>
      <w:r w:rsidRPr="008C3A51">
        <w:rPr>
          <w:rFonts w:ascii="Aptos" w:eastAsiaTheme="minorEastAsia" w:hAnsi="Aptos" w:cstheme="minorHAnsi"/>
          <w:bCs/>
        </w:rPr>
        <w:t xml:space="preserve">equipment will no longer need upkeep. The co-fire pathway assumes a budget consistent with continued coal operation as the coal equipment remains until retirement. Conversely, an increase in maintenance capital is assumed to preserve new environmental controls, such as </w:t>
      </w:r>
      <w:r w:rsidR="004B4E3B">
        <w:rPr>
          <w:rFonts w:ascii="Aptos" w:eastAsiaTheme="minorEastAsia" w:hAnsi="Aptos" w:cstheme="minorHAnsi"/>
          <w:bCs/>
        </w:rPr>
        <w:t>C</w:t>
      </w:r>
      <w:r w:rsidR="001A3B2F">
        <w:rPr>
          <w:rFonts w:ascii="Aptos" w:eastAsiaTheme="minorEastAsia" w:hAnsi="Aptos" w:cstheme="minorHAnsi"/>
          <w:bCs/>
        </w:rPr>
        <w:t>C</w:t>
      </w:r>
      <w:r w:rsidR="004B4E3B">
        <w:rPr>
          <w:rFonts w:ascii="Aptos" w:eastAsiaTheme="minorEastAsia" w:hAnsi="Aptos" w:cstheme="minorHAnsi"/>
          <w:bCs/>
        </w:rPr>
        <w:t>S</w:t>
      </w:r>
      <w:r w:rsidRPr="008C3A51">
        <w:rPr>
          <w:rFonts w:ascii="Aptos" w:eastAsiaTheme="minorEastAsia" w:hAnsi="Aptos" w:cstheme="minorHAnsi"/>
          <w:bCs/>
        </w:rPr>
        <w:t xml:space="preserve"> equipment.</w:t>
      </w:r>
    </w:p>
    <w:p w14:paraId="6F629A3E" w14:textId="7410A05F" w:rsidR="00B14981" w:rsidRPr="00C42DA3" w:rsidRDefault="279DC17B" w:rsidP="6F15A9AA">
      <w:pPr>
        <w:rPr>
          <w:rFonts w:ascii="Aptos" w:eastAsiaTheme="minorEastAsia" w:hAnsi="Aptos"/>
        </w:rPr>
      </w:pPr>
      <w:r w:rsidRPr="6F15A9AA">
        <w:rPr>
          <w:rFonts w:ascii="Aptos" w:eastAsiaTheme="minorEastAsia" w:hAnsi="Aptos"/>
        </w:rPr>
        <w:t>The various environmental pathways provide alternative retirement dates. Therefore, the Company also assumes a decline in maintenance capital activities that align with the retirement dates for each pathway. Maintenance capital is a fixed cost and is directly reflected in the valuation model, which is a spreadsheet model. Please see the “Cost Inputs” tab</w:t>
      </w:r>
      <w:r w:rsidR="7960348A" w:rsidRPr="6F15A9AA">
        <w:rPr>
          <w:rFonts w:ascii="Aptos" w:eastAsiaTheme="minorEastAsia" w:hAnsi="Aptos"/>
        </w:rPr>
        <w:t xml:space="preserve"> in the applicable asset valuation workpapers</w:t>
      </w:r>
      <w:r w:rsidRPr="6F15A9AA">
        <w:rPr>
          <w:rFonts w:ascii="Aptos" w:eastAsiaTheme="minorEastAsia" w:hAnsi="Aptos"/>
        </w:rPr>
        <w:t xml:space="preserve"> for the assumed expenditures by year. </w:t>
      </w:r>
    </w:p>
    <w:p w14:paraId="03CB8213" w14:textId="042E96C4" w:rsidR="00CD590E" w:rsidRDefault="31C18D13" w:rsidP="6F15A9AA">
      <w:pPr>
        <w:pStyle w:val="Heading2"/>
        <w:keepLines/>
        <w:rPr>
          <w:rFonts w:ascii="Aptos" w:hAnsi="Aptos" w:cstheme="minorBidi"/>
        </w:rPr>
      </w:pPr>
      <w:r w:rsidRPr="6F15A9AA">
        <w:rPr>
          <w:rFonts w:ascii="Aptos" w:hAnsi="Aptos" w:cstheme="minorBidi"/>
        </w:rPr>
        <w:t>O&amp;M</w:t>
      </w:r>
    </w:p>
    <w:p w14:paraId="50D52741" w14:textId="0D15EF39" w:rsidR="00CD590E" w:rsidRPr="008C3A51" w:rsidRDefault="46ABA87F" w:rsidP="6F15A9AA">
      <w:pPr>
        <w:rPr>
          <w:rFonts w:ascii="Aptos" w:eastAsiaTheme="minorEastAsia" w:hAnsi="Aptos"/>
        </w:rPr>
      </w:pPr>
      <w:r w:rsidRPr="6F15A9AA">
        <w:rPr>
          <w:rFonts w:ascii="Aptos" w:eastAsiaTheme="minorEastAsia" w:hAnsi="Aptos"/>
        </w:rPr>
        <w:t xml:space="preserve">O&amp;M includes all labor, materials, engineering and support services, overhead costs, and other necessary activities to operate a power plant. O&amp;M costs are divided into fixed and variable categories for each study. </w:t>
      </w:r>
      <w:r w:rsidRPr="6F15A9AA">
        <w:rPr>
          <w:rFonts w:ascii="Aptos" w:eastAsiaTheme="minorEastAsia" w:hAnsi="Aptos"/>
        </w:rPr>
        <w:lastRenderedPageBreak/>
        <w:t>Fixed O&amp;M (“FOM”) is directly reflected in the valuation model. Variable O&amp;M</w:t>
      </w:r>
      <w:r w:rsidR="78BE71D0" w:rsidRPr="6F15A9AA">
        <w:rPr>
          <w:rFonts w:ascii="Aptos" w:eastAsiaTheme="minorEastAsia" w:hAnsi="Aptos"/>
        </w:rPr>
        <w:t xml:space="preserve"> (“VOM”)</w:t>
      </w:r>
      <w:r w:rsidRPr="6F15A9AA">
        <w:rPr>
          <w:rFonts w:ascii="Aptos" w:eastAsiaTheme="minorEastAsia" w:hAnsi="Aptos"/>
        </w:rPr>
        <w:t xml:space="preserve">, fuel costs, and emissions costs are netted out of each unit’s energy benefits and derived by the production cost model, AURORA. Therefore, </w:t>
      </w:r>
      <w:r w:rsidR="78BE71D0" w:rsidRPr="6F15A9AA">
        <w:rPr>
          <w:rFonts w:ascii="Aptos" w:eastAsiaTheme="minorEastAsia" w:hAnsi="Aptos"/>
        </w:rPr>
        <w:t>VOM</w:t>
      </w:r>
      <w:r w:rsidRPr="6F15A9AA">
        <w:rPr>
          <w:rFonts w:ascii="Aptos" w:eastAsiaTheme="minorEastAsia" w:hAnsi="Aptos"/>
        </w:rPr>
        <w:t xml:space="preserve"> costs are captured in the production cost modeling or AURORA model and reflected in the energy benefit of each unit.</w:t>
      </w:r>
    </w:p>
    <w:p w14:paraId="5C3217AA" w14:textId="572632D1" w:rsidR="00317806" w:rsidRPr="007657D3" w:rsidRDefault="46ABA87F" w:rsidP="6F15A9AA">
      <w:pPr>
        <w:rPr>
          <w:rFonts w:ascii="Aptos" w:eastAsiaTheme="minorEastAsia" w:hAnsi="Aptos"/>
        </w:rPr>
      </w:pPr>
      <w:r w:rsidRPr="6F15A9AA">
        <w:rPr>
          <w:rFonts w:ascii="Aptos" w:eastAsiaTheme="minorEastAsia" w:hAnsi="Aptos"/>
        </w:rPr>
        <w:t>For the scenarios that assume continued coal operation, the FOM</w:t>
      </w:r>
      <w:r w:rsidR="78BE71D0" w:rsidRPr="6F15A9AA">
        <w:rPr>
          <w:rFonts w:ascii="Aptos" w:eastAsiaTheme="minorEastAsia" w:hAnsi="Aptos"/>
        </w:rPr>
        <w:t xml:space="preserve"> </w:t>
      </w:r>
      <w:r w:rsidR="33054417" w:rsidRPr="6F15A9AA">
        <w:rPr>
          <w:rFonts w:ascii="Aptos" w:eastAsiaTheme="minorEastAsia" w:hAnsi="Aptos"/>
        </w:rPr>
        <w:t xml:space="preserve">base </w:t>
      </w:r>
      <w:r w:rsidRPr="6F15A9AA">
        <w:rPr>
          <w:rFonts w:ascii="Aptos" w:eastAsiaTheme="minorEastAsia" w:hAnsi="Aptos"/>
        </w:rPr>
        <w:t xml:space="preserve">budgets remain consistent across each pathway. However, for a full conversion to natural gas, the Company assumes a reduction in FOM as the coal-specific equipment is not necessary. </w:t>
      </w:r>
      <w:r w:rsidR="4527AB17" w:rsidRPr="6F15A9AA">
        <w:rPr>
          <w:rFonts w:ascii="Aptos" w:eastAsiaTheme="minorEastAsia" w:hAnsi="Aptos"/>
        </w:rPr>
        <w:t>Additionally, certain environmental systems require additional FOM</w:t>
      </w:r>
      <w:r w:rsidR="51A8721D" w:rsidRPr="6F15A9AA">
        <w:rPr>
          <w:rFonts w:ascii="Aptos" w:eastAsiaTheme="minorEastAsia" w:hAnsi="Aptos"/>
        </w:rPr>
        <w:t>.</w:t>
      </w:r>
      <w:r w:rsidR="33054417" w:rsidRPr="6F15A9AA">
        <w:rPr>
          <w:rFonts w:ascii="Aptos" w:eastAsiaTheme="minorEastAsia" w:hAnsi="Aptos"/>
        </w:rPr>
        <w:t xml:space="preserve"> These incremental expenses are </w:t>
      </w:r>
      <w:r w:rsidR="75D4CD0E" w:rsidRPr="6F15A9AA">
        <w:rPr>
          <w:rFonts w:ascii="Aptos" w:eastAsiaTheme="minorEastAsia" w:hAnsi="Aptos"/>
        </w:rPr>
        <w:t xml:space="preserve">added annually once environmental equipment </w:t>
      </w:r>
      <w:r w:rsidR="1B950A60" w:rsidRPr="6F15A9AA">
        <w:rPr>
          <w:rFonts w:ascii="Aptos" w:eastAsiaTheme="minorEastAsia" w:hAnsi="Aptos"/>
        </w:rPr>
        <w:t xml:space="preserve">required for specific compliance pathways are assumed in-service. </w:t>
      </w:r>
      <w:r w:rsidR="444999DD" w:rsidRPr="6F15A9AA">
        <w:rPr>
          <w:rFonts w:ascii="Aptos" w:eastAsiaTheme="minorEastAsia" w:hAnsi="Aptos"/>
        </w:rPr>
        <w:t>Please see the “Cost Inputs” tab</w:t>
      </w:r>
      <w:r w:rsidR="73E036CC" w:rsidRPr="6F15A9AA">
        <w:rPr>
          <w:rFonts w:ascii="Aptos" w:eastAsiaTheme="minorEastAsia" w:hAnsi="Aptos"/>
        </w:rPr>
        <w:t xml:space="preserve"> in the applicable asset valuation workpapers</w:t>
      </w:r>
      <w:r w:rsidR="444999DD" w:rsidRPr="6F15A9AA">
        <w:rPr>
          <w:rFonts w:ascii="Aptos" w:eastAsiaTheme="minorEastAsia" w:hAnsi="Aptos"/>
        </w:rPr>
        <w:t xml:space="preserve"> for the assumed FOM by year. </w:t>
      </w:r>
    </w:p>
    <w:p w14:paraId="0B1D5991" w14:textId="66727C46" w:rsidR="008F7B6A" w:rsidRPr="008F7B6A" w:rsidRDefault="008F7B6A" w:rsidP="00CD590E">
      <w:pPr>
        <w:pStyle w:val="Heading2"/>
        <w:keepLines/>
        <w:rPr>
          <w:rFonts w:ascii="Aptos" w:hAnsi="Aptos" w:cstheme="minorHAnsi"/>
        </w:rPr>
      </w:pPr>
      <w:r w:rsidRPr="008F7B6A">
        <w:rPr>
          <w:rFonts w:ascii="Aptos" w:hAnsi="Aptos" w:cstheme="minorHAnsi"/>
        </w:rPr>
        <w:t xml:space="preserve">New Environmental Controls </w:t>
      </w:r>
    </w:p>
    <w:p w14:paraId="183D14D3" w14:textId="5859276E" w:rsidR="005060BF" w:rsidRPr="008C3A51" w:rsidRDefault="00D6030D" w:rsidP="6787EA33">
      <w:pPr>
        <w:rPr>
          <w:rFonts w:ascii="Aptos" w:eastAsiaTheme="minorEastAsia" w:hAnsi="Aptos"/>
        </w:rPr>
      </w:pPr>
      <w:r w:rsidRPr="6787EA33">
        <w:rPr>
          <w:rFonts w:ascii="Aptos" w:eastAsiaTheme="minorEastAsia" w:hAnsi="Aptos"/>
        </w:rPr>
        <w:t xml:space="preserve">The Company evaluated the incremental costs of new environmental controls required for compliance with recent regulations. </w:t>
      </w:r>
      <w:r w:rsidR="005060BF" w:rsidRPr="6787EA33">
        <w:rPr>
          <w:rFonts w:ascii="Aptos" w:eastAsiaTheme="minorEastAsia" w:hAnsi="Aptos"/>
        </w:rPr>
        <w:t xml:space="preserve">As detailed in Section </w:t>
      </w:r>
      <w:r w:rsidR="005060BF" w:rsidRPr="6787EA33">
        <w:rPr>
          <w:rFonts w:ascii="Aptos" w:eastAsiaTheme="minorEastAsia" w:hAnsi="Aptos"/>
        </w:rPr>
        <w:fldChar w:fldCharType="begin"/>
      </w:r>
      <w:r w:rsidR="005060BF" w:rsidRPr="6787EA33">
        <w:rPr>
          <w:rFonts w:ascii="Aptos" w:eastAsiaTheme="minorEastAsia" w:hAnsi="Aptos"/>
        </w:rPr>
        <w:instrText xml:space="preserve"> REF _Ref182214316 \n \h </w:instrText>
      </w:r>
      <w:r w:rsidR="008C3A51" w:rsidRPr="6787EA33">
        <w:rPr>
          <w:rFonts w:ascii="Aptos" w:eastAsiaTheme="minorEastAsia" w:hAnsi="Aptos"/>
        </w:rPr>
        <w:instrText xml:space="preserve"> \* MERGEFORMAT </w:instrText>
      </w:r>
      <w:r w:rsidR="005060BF" w:rsidRPr="6787EA33">
        <w:rPr>
          <w:rFonts w:ascii="Aptos" w:eastAsiaTheme="minorEastAsia" w:hAnsi="Aptos"/>
        </w:rPr>
      </w:r>
      <w:r w:rsidR="005060BF" w:rsidRPr="6787EA33">
        <w:rPr>
          <w:rFonts w:ascii="Aptos" w:eastAsiaTheme="minorEastAsia" w:hAnsi="Aptos"/>
        </w:rPr>
        <w:fldChar w:fldCharType="separate"/>
      </w:r>
      <w:r w:rsidR="005060BF" w:rsidRPr="6787EA33">
        <w:rPr>
          <w:rFonts w:ascii="Aptos" w:eastAsiaTheme="minorEastAsia" w:hAnsi="Aptos"/>
        </w:rPr>
        <w:t>3</w:t>
      </w:r>
      <w:r w:rsidR="005060BF" w:rsidRPr="6787EA33">
        <w:rPr>
          <w:rFonts w:ascii="Aptos" w:eastAsiaTheme="minorEastAsia" w:hAnsi="Aptos"/>
        </w:rPr>
        <w:fldChar w:fldCharType="end"/>
      </w:r>
      <w:r w:rsidR="005060BF" w:rsidRPr="6787EA33">
        <w:rPr>
          <w:rFonts w:ascii="Aptos" w:eastAsiaTheme="minorEastAsia" w:hAnsi="Aptos"/>
        </w:rPr>
        <w:t xml:space="preserve"> </w:t>
      </w:r>
      <w:r w:rsidR="00217D00">
        <w:rPr>
          <w:rFonts w:ascii="Aptos" w:eastAsiaTheme="minorEastAsia" w:hAnsi="Aptos"/>
        </w:rPr>
        <w:t xml:space="preserve">herein, </w:t>
      </w:r>
      <w:r w:rsidR="005060BF" w:rsidRPr="6787EA33">
        <w:rPr>
          <w:rFonts w:ascii="Aptos" w:eastAsiaTheme="minorEastAsia" w:hAnsi="Aptos"/>
        </w:rPr>
        <w:t xml:space="preserve">as well as the 2025 IRP Main Document, the Company evaluated the impact of both the ELG and 111 GHG </w:t>
      </w:r>
      <w:r w:rsidR="00920319">
        <w:rPr>
          <w:rFonts w:ascii="Aptos" w:eastAsiaTheme="minorEastAsia" w:hAnsi="Aptos"/>
        </w:rPr>
        <w:t>R</w:t>
      </w:r>
      <w:r w:rsidR="005060BF" w:rsidRPr="6787EA33">
        <w:rPr>
          <w:rFonts w:ascii="Aptos" w:eastAsiaTheme="minorEastAsia" w:hAnsi="Aptos"/>
        </w:rPr>
        <w:t xml:space="preserve">ules. </w:t>
      </w:r>
      <w:r w:rsidR="00E04945" w:rsidRPr="6787EA33">
        <w:rPr>
          <w:rFonts w:ascii="Aptos" w:eastAsiaTheme="minorEastAsia" w:hAnsi="Aptos"/>
        </w:rPr>
        <w:t>Asset Retirement Obligations (“AROs”), such as pond closure costs, were not included in the study because these expenditures are required regardless of whether the plant continues operation or is retired.</w:t>
      </w:r>
    </w:p>
    <w:p w14:paraId="7FD3D9EB" w14:textId="764C3817" w:rsidR="008C3A51" w:rsidRPr="001A66E8" w:rsidRDefault="00B45FF3" w:rsidP="001A66E8">
      <w:pPr>
        <w:keepNext/>
        <w:keepLines/>
        <w:rPr>
          <w:rStyle w:val="Strong"/>
          <w:rFonts w:ascii="Aptos" w:eastAsia="Calibri" w:hAnsi="Aptos" w:cstheme="minorHAnsi"/>
        </w:rPr>
      </w:pPr>
      <w:r>
        <w:rPr>
          <w:rStyle w:val="Strong"/>
          <w:rFonts w:ascii="Aptos" w:eastAsia="Calibri" w:hAnsi="Aptos" w:cstheme="minorHAnsi"/>
        </w:rPr>
        <w:t>ELG</w:t>
      </w:r>
      <w:r w:rsidR="008C3A51" w:rsidRPr="001A66E8">
        <w:rPr>
          <w:rStyle w:val="Strong"/>
          <w:rFonts w:ascii="Aptos" w:eastAsia="Calibri" w:hAnsi="Aptos" w:cstheme="minorHAnsi"/>
        </w:rPr>
        <w:t xml:space="preserve"> Assumptions </w:t>
      </w:r>
    </w:p>
    <w:p w14:paraId="193292AF" w14:textId="161F1B3C" w:rsidR="008B346E" w:rsidRDefault="00D6030D" w:rsidP="00B746A6">
      <w:pPr>
        <w:keepNext/>
        <w:keepLines/>
        <w:rPr>
          <w:rFonts w:ascii="Aptos" w:hAnsi="Aptos" w:cstheme="minorHAnsi"/>
          <w:highlight w:val="yellow"/>
        </w:rPr>
      </w:pPr>
      <w:r w:rsidRPr="00D6030D">
        <w:rPr>
          <w:rFonts w:ascii="Aptos" w:hAnsi="Aptos" w:cstheme="minorHAnsi"/>
        </w:rPr>
        <w:t>ELG necessitat</w:t>
      </w:r>
      <w:r w:rsidR="008C3A51">
        <w:rPr>
          <w:rFonts w:ascii="Aptos" w:hAnsi="Aptos" w:cstheme="minorHAnsi"/>
        </w:rPr>
        <w:t>es</w:t>
      </w:r>
      <w:r w:rsidRPr="00D6030D">
        <w:rPr>
          <w:rFonts w:ascii="Aptos" w:hAnsi="Aptos" w:cstheme="minorHAnsi"/>
        </w:rPr>
        <w:t xml:space="preserve"> the installation of additional controls or opting for the PCCC pathway</w:t>
      </w:r>
      <w:r w:rsidR="00AF1A5C">
        <w:rPr>
          <w:rFonts w:ascii="Aptos" w:hAnsi="Aptos" w:cstheme="minorHAnsi"/>
        </w:rPr>
        <w:t>, which requires retirement by 12/31/2034</w:t>
      </w:r>
      <w:r w:rsidRPr="00D6030D">
        <w:rPr>
          <w:rFonts w:ascii="Aptos" w:hAnsi="Aptos" w:cstheme="minorHAnsi"/>
        </w:rPr>
        <w:t>. The table below summarizes the incremental capital investment required for each plant under the ELG rule:</w:t>
      </w:r>
    </w:p>
    <w:p w14:paraId="783F81E0" w14:textId="17A28034" w:rsidR="00E04945" w:rsidRDefault="00E04945" w:rsidP="00E04945">
      <w:pPr>
        <w:pStyle w:val="Caption"/>
        <w:keepNext/>
        <w:jc w:val="center"/>
      </w:pPr>
      <w:r>
        <w:t xml:space="preserve">Table </w:t>
      </w:r>
      <w:r w:rsidR="00966A62">
        <w:fldChar w:fldCharType="begin"/>
      </w:r>
      <w:r w:rsidR="00966A62">
        <w:instrText xml:space="preserve"> SEQ Table \* ARABIC </w:instrText>
      </w:r>
      <w:r w:rsidR="00966A62">
        <w:fldChar w:fldCharType="separate"/>
      </w:r>
      <w:r w:rsidR="00966A62">
        <w:rPr>
          <w:noProof/>
        </w:rPr>
        <w:t>1</w:t>
      </w:r>
      <w:r w:rsidR="00966A62">
        <w:rPr>
          <w:noProof/>
        </w:rPr>
        <w:fldChar w:fldCharType="end"/>
      </w:r>
      <w:r>
        <w:t xml:space="preserve">: </w:t>
      </w:r>
      <w:r w:rsidRPr="00E53313">
        <w:t>ELG Environmental Controls by Plant</w:t>
      </w:r>
    </w:p>
    <w:tbl>
      <w:tblPr>
        <w:tblStyle w:val="ListTable4"/>
        <w:tblW w:w="0" w:type="auto"/>
        <w:jc w:val="center"/>
        <w:tblLook w:val="04A0" w:firstRow="1" w:lastRow="0" w:firstColumn="1" w:lastColumn="0" w:noHBand="0" w:noVBand="1"/>
      </w:tblPr>
      <w:tblGrid>
        <w:gridCol w:w="3024"/>
        <w:gridCol w:w="3024"/>
        <w:gridCol w:w="3024"/>
      </w:tblGrid>
      <w:tr w:rsidR="00EB52DC" w:rsidRPr="00D3078C" w14:paraId="011631B0" w14:textId="77777777" w:rsidTr="021CEC0E">
        <w:trPr>
          <w:cnfStyle w:val="100000000000" w:firstRow="1" w:lastRow="0" w:firstColumn="0" w:lastColumn="0" w:oddVBand="0" w:evenVBand="0" w:oddHBand="0"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3024" w:type="dxa"/>
          </w:tcPr>
          <w:p w14:paraId="3D1298D6" w14:textId="77777777" w:rsidR="00EB52DC" w:rsidRPr="00D3078C" w:rsidRDefault="00EB52DC" w:rsidP="002A0067">
            <w:pPr>
              <w:pStyle w:val="BodyText"/>
              <w:spacing w:after="0" w:line="240" w:lineRule="auto"/>
              <w:contextualSpacing/>
              <w:jc w:val="center"/>
              <w:rPr>
                <w:rFonts w:ascii="Aptos" w:eastAsiaTheme="minorEastAsia" w:hAnsi="Aptos" w:cstheme="minorHAnsi"/>
                <w:sz w:val="20"/>
                <w:szCs w:val="20"/>
              </w:rPr>
            </w:pPr>
            <w:r w:rsidRPr="00D3078C">
              <w:rPr>
                <w:rFonts w:ascii="Aptos" w:eastAsiaTheme="minorEastAsia" w:hAnsi="Aptos" w:cstheme="minorHAnsi"/>
                <w:sz w:val="20"/>
                <w:szCs w:val="20"/>
              </w:rPr>
              <w:t>Incremental Capital</w:t>
            </w:r>
          </w:p>
          <w:p w14:paraId="0D7E2B01" w14:textId="01A2F28F" w:rsidR="00EB52DC" w:rsidRPr="00D3078C" w:rsidRDefault="00EB52DC" w:rsidP="002A0067">
            <w:pPr>
              <w:pStyle w:val="BodyText"/>
              <w:spacing w:after="0" w:line="240" w:lineRule="auto"/>
              <w:contextualSpacing/>
              <w:jc w:val="center"/>
              <w:rPr>
                <w:rFonts w:ascii="Aptos" w:eastAsiaTheme="minorEastAsia" w:hAnsi="Aptos" w:cstheme="minorHAnsi"/>
                <w:sz w:val="20"/>
                <w:szCs w:val="20"/>
              </w:rPr>
            </w:pPr>
            <w:r w:rsidRPr="00D3078C">
              <w:rPr>
                <w:rFonts w:ascii="Aptos" w:eastAsiaTheme="minorEastAsia" w:hAnsi="Aptos" w:cstheme="minorHAnsi"/>
                <w:sz w:val="20"/>
                <w:szCs w:val="20"/>
              </w:rPr>
              <w:t>Investment (M$</w:t>
            </w:r>
            <w:r w:rsidR="00B95FAE">
              <w:rPr>
                <w:rFonts w:ascii="Aptos" w:eastAsiaTheme="minorEastAsia" w:hAnsi="Aptos" w:cstheme="minorHAnsi"/>
                <w:sz w:val="20"/>
                <w:szCs w:val="20"/>
              </w:rPr>
              <w:t>)</w:t>
            </w:r>
            <w:r w:rsidR="00FE0870">
              <w:rPr>
                <w:rStyle w:val="FootnoteReference"/>
                <w:rFonts w:ascii="Aptos" w:eastAsiaTheme="minorEastAsia" w:hAnsi="Aptos" w:cstheme="minorHAnsi"/>
                <w:sz w:val="20"/>
                <w:szCs w:val="20"/>
              </w:rPr>
              <w:footnoteReference w:id="2"/>
            </w:r>
          </w:p>
        </w:tc>
        <w:tc>
          <w:tcPr>
            <w:tcW w:w="3024" w:type="dxa"/>
          </w:tcPr>
          <w:p w14:paraId="3C446FFF" w14:textId="77777777" w:rsidR="00EB52DC" w:rsidRPr="00D3078C" w:rsidRDefault="00EB52DC" w:rsidP="000F4226">
            <w:pPr>
              <w:pStyle w:val="BodyText"/>
              <w:spacing w:after="0" w:line="240" w:lineRule="auto"/>
              <w:contextualSpacing/>
              <w:jc w:val="center"/>
              <w:cnfStyle w:val="100000000000" w:firstRow="1" w:lastRow="0" w:firstColumn="0" w:lastColumn="0" w:oddVBand="0" w:evenVBand="0" w:oddHBand="0" w:evenHBand="0" w:firstRowFirstColumn="0" w:firstRowLastColumn="0" w:lastRowFirstColumn="0" w:lastRowLastColumn="0"/>
              <w:rPr>
                <w:rFonts w:ascii="Aptos" w:eastAsiaTheme="minorEastAsia" w:hAnsi="Aptos" w:cstheme="minorHAnsi"/>
                <w:sz w:val="20"/>
                <w:szCs w:val="20"/>
                <w:u w:val="single"/>
              </w:rPr>
            </w:pPr>
            <w:r w:rsidRPr="00D3078C">
              <w:rPr>
                <w:rFonts w:ascii="Aptos" w:eastAsiaTheme="minorEastAsia" w:hAnsi="Aptos" w:cstheme="minorHAnsi"/>
                <w:sz w:val="20"/>
                <w:szCs w:val="20"/>
                <w:u w:val="single"/>
              </w:rPr>
              <w:t>12/31/2034 Retirement</w:t>
            </w:r>
          </w:p>
          <w:p w14:paraId="2889710A" w14:textId="77777777" w:rsidR="00EB52DC" w:rsidRPr="00D3078C" w:rsidRDefault="00EB52DC" w:rsidP="000F4226">
            <w:pPr>
              <w:pStyle w:val="BodyText"/>
              <w:spacing w:after="0" w:line="240" w:lineRule="auto"/>
              <w:contextualSpacing/>
              <w:jc w:val="center"/>
              <w:cnfStyle w:val="100000000000" w:firstRow="1" w:lastRow="0" w:firstColumn="0" w:lastColumn="0" w:oddVBand="0" w:evenVBand="0" w:oddHBand="0" w:evenHBand="0" w:firstRowFirstColumn="0" w:firstRowLastColumn="0" w:lastRowFirstColumn="0" w:lastRowLastColumn="0"/>
              <w:rPr>
                <w:rFonts w:ascii="Aptos" w:eastAsiaTheme="minorEastAsia" w:hAnsi="Aptos" w:cstheme="minorHAnsi"/>
                <w:sz w:val="20"/>
                <w:szCs w:val="20"/>
              </w:rPr>
            </w:pPr>
            <w:r>
              <w:rPr>
                <w:rFonts w:ascii="Aptos" w:eastAsiaTheme="minorEastAsia" w:hAnsi="Aptos" w:cstheme="minorHAnsi"/>
                <w:sz w:val="20"/>
                <w:szCs w:val="20"/>
              </w:rPr>
              <w:t>PCCC</w:t>
            </w:r>
          </w:p>
        </w:tc>
        <w:tc>
          <w:tcPr>
            <w:tcW w:w="3024" w:type="dxa"/>
            <w:vAlign w:val="center"/>
          </w:tcPr>
          <w:p w14:paraId="3BC25996" w14:textId="77777777" w:rsidR="00EB52DC" w:rsidRPr="00D3078C" w:rsidRDefault="00EB52DC" w:rsidP="00E51B40">
            <w:pPr>
              <w:pStyle w:val="BodyText"/>
              <w:spacing w:after="0" w:line="240" w:lineRule="auto"/>
              <w:contextualSpacing/>
              <w:jc w:val="center"/>
              <w:cnfStyle w:val="100000000000" w:firstRow="1" w:lastRow="0" w:firstColumn="0" w:lastColumn="0" w:oddVBand="0" w:evenVBand="0" w:oddHBand="0" w:evenHBand="0" w:firstRowFirstColumn="0" w:firstRowLastColumn="0" w:lastRowFirstColumn="0" w:lastRowLastColumn="0"/>
              <w:rPr>
                <w:rFonts w:ascii="Aptos" w:eastAsiaTheme="minorEastAsia" w:hAnsi="Aptos" w:cstheme="minorHAnsi"/>
                <w:sz w:val="20"/>
                <w:szCs w:val="20"/>
                <w:u w:val="single"/>
              </w:rPr>
            </w:pPr>
            <w:r w:rsidRPr="00D3078C">
              <w:rPr>
                <w:rFonts w:ascii="Aptos" w:eastAsiaTheme="minorEastAsia" w:hAnsi="Aptos" w:cstheme="minorHAnsi"/>
                <w:sz w:val="20"/>
                <w:szCs w:val="20"/>
                <w:u w:val="single"/>
              </w:rPr>
              <w:t>Operate beyond 12/31/2034</w:t>
            </w:r>
          </w:p>
          <w:p w14:paraId="29F397E0" w14:textId="77777777" w:rsidR="00EB52DC" w:rsidRPr="00D3078C" w:rsidRDefault="00EB52DC" w:rsidP="00E51B40">
            <w:pPr>
              <w:pStyle w:val="BodyText"/>
              <w:spacing w:after="0" w:line="240" w:lineRule="auto"/>
              <w:contextualSpacing/>
              <w:jc w:val="center"/>
              <w:cnfStyle w:val="100000000000" w:firstRow="1" w:lastRow="0" w:firstColumn="0" w:lastColumn="0" w:oddVBand="0" w:evenVBand="0" w:oddHBand="0" w:evenHBand="0" w:firstRowFirstColumn="0" w:firstRowLastColumn="0" w:lastRowFirstColumn="0" w:lastRowLastColumn="0"/>
              <w:rPr>
                <w:rFonts w:ascii="Aptos" w:eastAsiaTheme="minorEastAsia" w:hAnsi="Aptos" w:cstheme="minorHAnsi"/>
                <w:sz w:val="20"/>
                <w:szCs w:val="20"/>
              </w:rPr>
            </w:pPr>
            <w:r w:rsidRPr="00D3078C">
              <w:rPr>
                <w:rFonts w:ascii="Aptos" w:eastAsiaTheme="minorEastAsia" w:hAnsi="Aptos" w:cstheme="minorHAnsi"/>
                <w:sz w:val="20"/>
                <w:szCs w:val="20"/>
              </w:rPr>
              <w:t>New ELG Controls</w:t>
            </w:r>
          </w:p>
        </w:tc>
      </w:tr>
      <w:tr w:rsidR="00EB52DC" w:rsidRPr="00D3078C" w14:paraId="6DB50BB5" w14:textId="77777777" w:rsidTr="021CEC0E">
        <w:trPr>
          <w:cnfStyle w:val="000000100000" w:firstRow="0" w:lastRow="0" w:firstColumn="0" w:lastColumn="0" w:oddVBand="0" w:evenVBand="0" w:oddHBand="1"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3024" w:type="dxa"/>
            <w:vAlign w:val="center"/>
          </w:tcPr>
          <w:p w14:paraId="4B7CE116" w14:textId="77777777" w:rsidR="00EB52DC" w:rsidRPr="00D3078C" w:rsidRDefault="00EB52DC" w:rsidP="004D7742">
            <w:pPr>
              <w:pStyle w:val="BodyText"/>
              <w:spacing w:after="0" w:line="240" w:lineRule="auto"/>
              <w:contextualSpacing/>
              <w:jc w:val="center"/>
              <w:rPr>
                <w:rFonts w:ascii="Aptos" w:eastAsiaTheme="minorEastAsia" w:hAnsi="Aptos" w:cstheme="minorHAnsi"/>
                <w:sz w:val="20"/>
                <w:szCs w:val="20"/>
              </w:rPr>
            </w:pPr>
            <w:r w:rsidRPr="00D3078C">
              <w:rPr>
                <w:rFonts w:ascii="Aptos" w:eastAsiaTheme="minorEastAsia" w:hAnsi="Aptos" w:cstheme="minorHAnsi"/>
                <w:sz w:val="20"/>
                <w:szCs w:val="20"/>
              </w:rPr>
              <w:t>Bowen 1-4</w:t>
            </w:r>
          </w:p>
        </w:tc>
        <w:tc>
          <w:tcPr>
            <w:tcW w:w="3024" w:type="dxa"/>
            <w:vAlign w:val="center"/>
          </w:tcPr>
          <w:p w14:paraId="10D3F305" w14:textId="77777777" w:rsidR="00EB52DC" w:rsidRPr="00D3078C" w:rsidRDefault="00EB52DC" w:rsidP="004D7742">
            <w:pPr>
              <w:pStyle w:val="BodyText"/>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eastAsiaTheme="minorEastAsia" w:hAnsi="Aptos" w:cstheme="minorBidi"/>
                <w:sz w:val="20"/>
                <w:szCs w:val="20"/>
              </w:rPr>
            </w:pPr>
            <w:r w:rsidRPr="45E18817">
              <w:rPr>
                <w:rFonts w:ascii="Aptos" w:eastAsiaTheme="minorEastAsia" w:hAnsi="Aptos" w:cstheme="minorBidi"/>
                <w:sz w:val="20"/>
                <w:szCs w:val="20"/>
              </w:rPr>
              <w:t>$0</w:t>
            </w:r>
          </w:p>
        </w:tc>
        <w:tc>
          <w:tcPr>
            <w:tcW w:w="3024" w:type="dxa"/>
            <w:vAlign w:val="center"/>
          </w:tcPr>
          <w:p w14:paraId="2E1EC695" w14:textId="6761E3F9" w:rsidR="00EB52DC" w:rsidRPr="0004566C" w:rsidRDefault="001F2CFF" w:rsidP="021CEC0E">
            <w:pPr>
              <w:pStyle w:val="BodyText"/>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eastAsiaTheme="minorEastAsia" w:hAnsi="Aptos" w:cstheme="minorBidi"/>
                <w:b/>
                <w:bCs/>
                <w:sz w:val="20"/>
                <w:szCs w:val="20"/>
              </w:rPr>
            </w:pPr>
            <w:r w:rsidRPr="0004566C">
              <w:rPr>
                <w:rFonts w:ascii="Aptos" w:eastAsiaTheme="minorEastAsia" w:hAnsi="Aptos" w:cstheme="minorBidi"/>
                <w:b/>
                <w:bCs/>
                <w:sz w:val="20"/>
                <w:szCs w:val="20"/>
              </w:rPr>
              <w:t>REDACTED</w:t>
            </w:r>
          </w:p>
        </w:tc>
      </w:tr>
      <w:tr w:rsidR="00765E13" w:rsidRPr="00D3078C" w14:paraId="1A60C6FD" w14:textId="77777777" w:rsidTr="021CEC0E">
        <w:trPr>
          <w:trHeight w:val="432"/>
          <w:jc w:val="center"/>
        </w:trPr>
        <w:tc>
          <w:tcPr>
            <w:cnfStyle w:val="001000000000" w:firstRow="0" w:lastRow="0" w:firstColumn="1" w:lastColumn="0" w:oddVBand="0" w:evenVBand="0" w:oddHBand="0" w:evenHBand="0" w:firstRowFirstColumn="0" w:firstRowLastColumn="0" w:lastRowFirstColumn="0" w:lastRowLastColumn="0"/>
            <w:tcW w:w="3024" w:type="dxa"/>
            <w:vAlign w:val="center"/>
          </w:tcPr>
          <w:p w14:paraId="7DBE9DFD" w14:textId="091AEF2C" w:rsidR="00765E13" w:rsidRPr="00D3078C" w:rsidRDefault="00765E13" w:rsidP="00765E13">
            <w:pPr>
              <w:pStyle w:val="BodyText"/>
              <w:spacing w:after="0" w:line="240" w:lineRule="auto"/>
              <w:contextualSpacing/>
              <w:jc w:val="center"/>
              <w:rPr>
                <w:rFonts w:ascii="Aptos" w:eastAsiaTheme="minorEastAsia" w:hAnsi="Aptos" w:cstheme="minorBidi"/>
                <w:sz w:val="20"/>
                <w:szCs w:val="20"/>
              </w:rPr>
            </w:pPr>
            <w:r w:rsidRPr="6F15A9AA">
              <w:rPr>
                <w:rFonts w:ascii="Aptos" w:eastAsiaTheme="minorEastAsia" w:hAnsi="Aptos" w:cstheme="minorBidi"/>
                <w:sz w:val="20"/>
                <w:szCs w:val="20"/>
              </w:rPr>
              <w:t xml:space="preserve">Scherer 1-3 </w:t>
            </w:r>
          </w:p>
          <w:p w14:paraId="558F06D4" w14:textId="29F4F26E" w:rsidR="00765E13" w:rsidRPr="00D3078C" w:rsidRDefault="00765E13" w:rsidP="00765E13">
            <w:pPr>
              <w:pStyle w:val="BodyText"/>
              <w:spacing w:after="0" w:line="240" w:lineRule="auto"/>
              <w:contextualSpacing/>
              <w:jc w:val="center"/>
              <w:rPr>
                <w:rFonts w:ascii="Aptos" w:eastAsiaTheme="minorEastAsia" w:hAnsi="Aptos" w:cstheme="minorBidi"/>
                <w:sz w:val="20"/>
                <w:szCs w:val="20"/>
              </w:rPr>
            </w:pPr>
            <w:r w:rsidRPr="6F15A9AA">
              <w:rPr>
                <w:rFonts w:ascii="Aptos" w:eastAsiaTheme="minorEastAsia" w:hAnsi="Aptos" w:cstheme="minorBidi"/>
                <w:sz w:val="20"/>
                <w:szCs w:val="20"/>
              </w:rPr>
              <w:t>(GPC Ownership</w:t>
            </w:r>
            <w:r w:rsidR="00B95FAE">
              <w:rPr>
                <w:rFonts w:ascii="Aptos" w:eastAsiaTheme="minorEastAsia" w:hAnsi="Aptos" w:cstheme="minorBidi"/>
                <w:sz w:val="20"/>
                <w:szCs w:val="20"/>
              </w:rPr>
              <w:t>)</w:t>
            </w:r>
            <w:r w:rsidRPr="6F15A9AA">
              <w:rPr>
                <w:rStyle w:val="FootnoteReference"/>
                <w:rFonts w:ascii="Aptos" w:eastAsiaTheme="minorEastAsia" w:hAnsi="Aptos" w:cstheme="minorBidi"/>
                <w:sz w:val="20"/>
                <w:szCs w:val="20"/>
              </w:rPr>
              <w:footnoteReference w:id="3"/>
            </w:r>
          </w:p>
        </w:tc>
        <w:tc>
          <w:tcPr>
            <w:tcW w:w="3024" w:type="dxa"/>
            <w:vAlign w:val="center"/>
          </w:tcPr>
          <w:p w14:paraId="6B05D864" w14:textId="77777777" w:rsidR="00765E13" w:rsidRPr="00D3078C" w:rsidRDefault="00765E13" w:rsidP="00765E13">
            <w:pPr>
              <w:pStyle w:val="BodyText"/>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ascii="Aptos" w:eastAsiaTheme="minorEastAsia" w:hAnsi="Aptos" w:cstheme="minorBidi"/>
                <w:sz w:val="20"/>
                <w:szCs w:val="20"/>
              </w:rPr>
            </w:pPr>
            <w:r w:rsidRPr="45E18817">
              <w:rPr>
                <w:rFonts w:ascii="Aptos" w:eastAsiaTheme="minorEastAsia" w:hAnsi="Aptos" w:cstheme="minorBidi"/>
                <w:sz w:val="20"/>
                <w:szCs w:val="20"/>
              </w:rPr>
              <w:t>$0</w:t>
            </w:r>
          </w:p>
        </w:tc>
        <w:tc>
          <w:tcPr>
            <w:tcW w:w="3024" w:type="dxa"/>
            <w:vAlign w:val="center"/>
          </w:tcPr>
          <w:p w14:paraId="5A4B6B50" w14:textId="09A91EE2" w:rsidR="00765E13" w:rsidRPr="0004566C" w:rsidRDefault="001F2CFF" w:rsidP="00765E13">
            <w:pPr>
              <w:pStyle w:val="BodyText"/>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ascii="Aptos" w:eastAsiaTheme="minorEastAsia" w:hAnsi="Aptos" w:cstheme="minorBidi"/>
                <w:b/>
                <w:bCs/>
                <w:sz w:val="20"/>
                <w:szCs w:val="20"/>
              </w:rPr>
            </w:pPr>
            <w:r w:rsidRPr="0004566C">
              <w:rPr>
                <w:rFonts w:ascii="Aptos" w:eastAsiaTheme="minorEastAsia" w:hAnsi="Aptos" w:cstheme="minorBidi"/>
                <w:b/>
                <w:bCs/>
                <w:sz w:val="20"/>
                <w:szCs w:val="20"/>
              </w:rPr>
              <w:t>REDACTED</w:t>
            </w:r>
          </w:p>
        </w:tc>
      </w:tr>
      <w:tr w:rsidR="00765E13" w:rsidRPr="00D3078C" w14:paraId="3AC0264E" w14:textId="77777777" w:rsidTr="021CEC0E">
        <w:trPr>
          <w:cnfStyle w:val="000000100000" w:firstRow="0" w:lastRow="0" w:firstColumn="0" w:lastColumn="0" w:oddVBand="0" w:evenVBand="0" w:oddHBand="1"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3024" w:type="dxa"/>
            <w:vAlign w:val="center"/>
          </w:tcPr>
          <w:p w14:paraId="3E0574C0" w14:textId="41103232" w:rsidR="00765E13" w:rsidRPr="00D3078C" w:rsidRDefault="00765E13" w:rsidP="00765E13">
            <w:pPr>
              <w:pStyle w:val="BodyText"/>
              <w:spacing w:after="0" w:line="240" w:lineRule="auto"/>
              <w:contextualSpacing/>
              <w:jc w:val="center"/>
              <w:rPr>
                <w:rFonts w:ascii="Aptos" w:eastAsiaTheme="minorEastAsia" w:hAnsi="Aptos" w:cstheme="minorBidi"/>
                <w:sz w:val="20"/>
                <w:szCs w:val="20"/>
              </w:rPr>
            </w:pPr>
            <w:r w:rsidRPr="021CEC0E">
              <w:rPr>
                <w:rFonts w:ascii="Aptos" w:eastAsiaTheme="minorEastAsia" w:hAnsi="Aptos" w:cstheme="minorBidi"/>
                <w:sz w:val="20"/>
                <w:szCs w:val="20"/>
              </w:rPr>
              <w:t>Gaston 1-4 &amp; A</w:t>
            </w:r>
          </w:p>
        </w:tc>
        <w:tc>
          <w:tcPr>
            <w:tcW w:w="3024" w:type="dxa"/>
            <w:vAlign w:val="center"/>
          </w:tcPr>
          <w:p w14:paraId="725CC469" w14:textId="1D8CEBA0" w:rsidR="00765E13" w:rsidRPr="00D3078C" w:rsidRDefault="00765E13" w:rsidP="00765E13">
            <w:pPr>
              <w:pStyle w:val="BodyText"/>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eastAsiaTheme="minorEastAsia" w:hAnsi="Aptos" w:cstheme="minorBidi"/>
                <w:sz w:val="20"/>
                <w:szCs w:val="20"/>
              </w:rPr>
            </w:pPr>
            <w:r w:rsidRPr="45E18817">
              <w:rPr>
                <w:rFonts w:ascii="Aptos" w:eastAsiaTheme="minorEastAsia" w:hAnsi="Aptos" w:cstheme="minorBidi"/>
                <w:sz w:val="20"/>
                <w:szCs w:val="20"/>
              </w:rPr>
              <w:t>$0</w:t>
            </w:r>
          </w:p>
        </w:tc>
        <w:tc>
          <w:tcPr>
            <w:tcW w:w="3024" w:type="dxa"/>
            <w:vAlign w:val="center"/>
          </w:tcPr>
          <w:p w14:paraId="6BE7E81A" w14:textId="30B41266" w:rsidR="00765E13" w:rsidRPr="004D7742" w:rsidRDefault="00765E13" w:rsidP="00765E13">
            <w:pPr>
              <w:pStyle w:val="BodyText"/>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eastAsiaTheme="minorEastAsia" w:hAnsi="Aptos" w:cstheme="minorHAnsi"/>
                <w:i/>
                <w:iCs/>
                <w:sz w:val="20"/>
                <w:szCs w:val="20"/>
              </w:rPr>
            </w:pPr>
            <w:r w:rsidRPr="6F15A9AA">
              <w:rPr>
                <w:rFonts w:ascii="Aptos" w:eastAsiaTheme="minorEastAsia" w:hAnsi="Aptos" w:cstheme="minorBidi"/>
                <w:i/>
                <w:iCs/>
                <w:sz w:val="20"/>
                <w:szCs w:val="20"/>
              </w:rPr>
              <w:t>N/A</w:t>
            </w:r>
            <w:r w:rsidRPr="6F15A9AA">
              <w:rPr>
                <w:rStyle w:val="FootnoteReference"/>
                <w:rFonts w:ascii="Aptos" w:eastAsiaTheme="minorEastAsia" w:hAnsi="Aptos" w:cstheme="minorBidi"/>
                <w:i/>
                <w:iCs/>
                <w:sz w:val="20"/>
                <w:szCs w:val="20"/>
              </w:rPr>
              <w:footnoteReference w:id="4"/>
            </w:r>
          </w:p>
        </w:tc>
      </w:tr>
    </w:tbl>
    <w:p w14:paraId="6ADB4A1E" w14:textId="33A77AEA" w:rsidR="6F15A9AA" w:rsidRDefault="6F15A9AA" w:rsidP="6F15A9AA">
      <w:pPr>
        <w:keepNext/>
        <w:keepLines/>
        <w:rPr>
          <w:rStyle w:val="Strong"/>
          <w:rFonts w:ascii="Aptos" w:eastAsia="Calibri" w:hAnsi="Aptos"/>
        </w:rPr>
      </w:pPr>
    </w:p>
    <w:p w14:paraId="1E43254C" w14:textId="3CD5609F" w:rsidR="00FD5251" w:rsidRDefault="00FD5251" w:rsidP="00B746A6">
      <w:pPr>
        <w:keepNext/>
        <w:keepLines/>
        <w:rPr>
          <w:rStyle w:val="Strong"/>
          <w:rFonts w:ascii="Aptos" w:eastAsia="Calibri" w:hAnsi="Aptos" w:cstheme="minorHAnsi"/>
        </w:rPr>
      </w:pPr>
      <w:r w:rsidRPr="00FD5251">
        <w:rPr>
          <w:rStyle w:val="Strong"/>
          <w:rFonts w:ascii="Aptos" w:eastAsia="Calibri" w:hAnsi="Aptos" w:cstheme="minorHAnsi"/>
        </w:rPr>
        <w:t xml:space="preserve">111 GHG </w:t>
      </w:r>
      <w:r w:rsidR="00B45FF3">
        <w:rPr>
          <w:rStyle w:val="Strong"/>
          <w:rFonts w:ascii="Aptos" w:eastAsia="Calibri" w:hAnsi="Aptos" w:cstheme="minorHAnsi"/>
        </w:rPr>
        <w:t xml:space="preserve">Rules </w:t>
      </w:r>
      <w:r>
        <w:rPr>
          <w:rStyle w:val="Strong"/>
          <w:rFonts w:ascii="Aptos" w:eastAsia="Calibri" w:hAnsi="Aptos" w:cstheme="minorHAnsi"/>
        </w:rPr>
        <w:t>Assumptions</w:t>
      </w:r>
    </w:p>
    <w:p w14:paraId="195F2259" w14:textId="5A4094CB" w:rsidR="00DB1A3E" w:rsidRPr="00217D00" w:rsidRDefault="7D4F41A6" w:rsidP="6F15A9AA">
      <w:pPr>
        <w:rPr>
          <w:rFonts w:ascii="Aptos" w:eastAsiaTheme="minorEastAsia" w:hAnsi="Aptos"/>
        </w:rPr>
      </w:pPr>
      <w:r w:rsidRPr="6F15A9AA">
        <w:rPr>
          <w:rFonts w:ascii="Aptos" w:eastAsiaTheme="minorEastAsia" w:hAnsi="Aptos"/>
        </w:rPr>
        <w:t xml:space="preserve">The 111 GHG </w:t>
      </w:r>
      <w:r w:rsidR="74B7CAF6" w:rsidRPr="6F15A9AA">
        <w:rPr>
          <w:rFonts w:ascii="Aptos" w:eastAsiaTheme="minorEastAsia" w:hAnsi="Aptos"/>
        </w:rPr>
        <w:t>R</w:t>
      </w:r>
      <w:r w:rsidRPr="6F15A9AA">
        <w:rPr>
          <w:rFonts w:ascii="Aptos" w:eastAsiaTheme="minorEastAsia" w:hAnsi="Aptos"/>
        </w:rPr>
        <w:t xml:space="preserve">ules introduce new requirements for coal-fired resources and potential replacement resources. </w:t>
      </w:r>
      <w:r w:rsidR="33726F7B" w:rsidRPr="6F15A9AA">
        <w:rPr>
          <w:rFonts w:ascii="Aptos" w:eastAsiaTheme="minorEastAsia" w:hAnsi="Aptos"/>
        </w:rPr>
        <w:t xml:space="preserve">As </w:t>
      </w:r>
      <w:r w:rsidRPr="6F15A9AA">
        <w:rPr>
          <w:rFonts w:ascii="Aptos" w:eastAsiaTheme="minorEastAsia" w:hAnsi="Aptos"/>
        </w:rPr>
        <w:t xml:space="preserve">a detailed </w:t>
      </w:r>
      <w:r w:rsidR="33726F7B" w:rsidRPr="6F15A9AA">
        <w:rPr>
          <w:rFonts w:ascii="Aptos" w:eastAsiaTheme="minorEastAsia" w:hAnsi="Aptos"/>
        </w:rPr>
        <w:t xml:space="preserve">in </w:t>
      </w:r>
      <w:r w:rsidRPr="6F15A9AA">
        <w:rPr>
          <w:rFonts w:ascii="Aptos" w:eastAsiaTheme="minorEastAsia" w:hAnsi="Aptos"/>
        </w:rPr>
        <w:t>Section 3 of this document</w:t>
      </w:r>
      <w:r w:rsidR="33726F7B" w:rsidRPr="6F15A9AA">
        <w:rPr>
          <w:rFonts w:ascii="Aptos" w:eastAsiaTheme="minorEastAsia" w:hAnsi="Aptos"/>
        </w:rPr>
        <w:t xml:space="preserve">, </w:t>
      </w:r>
      <w:r w:rsidRPr="6F15A9AA">
        <w:rPr>
          <w:rFonts w:ascii="Aptos" w:eastAsiaTheme="minorEastAsia" w:hAnsi="Aptos"/>
        </w:rPr>
        <w:t>the compliance pathways under 111</w:t>
      </w:r>
      <w:r w:rsidR="74B7CAF6" w:rsidRPr="6F15A9AA">
        <w:rPr>
          <w:rFonts w:ascii="Aptos" w:eastAsiaTheme="minorEastAsia" w:hAnsi="Aptos"/>
        </w:rPr>
        <w:t xml:space="preserve"> GHG Rules</w:t>
      </w:r>
      <w:r w:rsidRPr="6F15A9AA">
        <w:rPr>
          <w:rFonts w:ascii="Aptos" w:eastAsiaTheme="minorEastAsia" w:hAnsi="Aptos"/>
        </w:rPr>
        <w:t xml:space="preserve"> include</w:t>
      </w:r>
      <w:r w:rsidR="33726F7B" w:rsidRPr="6F15A9AA">
        <w:rPr>
          <w:rFonts w:ascii="Aptos" w:eastAsiaTheme="minorEastAsia" w:hAnsi="Aptos"/>
        </w:rPr>
        <w:t xml:space="preserve"> (1)</w:t>
      </w:r>
      <w:r w:rsidRPr="6F15A9AA">
        <w:rPr>
          <w:rFonts w:ascii="Aptos" w:eastAsiaTheme="minorEastAsia" w:hAnsi="Aptos"/>
        </w:rPr>
        <w:t xml:space="preserve"> retirement by January 1, 2032,</w:t>
      </w:r>
      <w:r w:rsidR="33726F7B" w:rsidRPr="6F15A9AA">
        <w:rPr>
          <w:rFonts w:ascii="Aptos" w:eastAsiaTheme="minorEastAsia" w:hAnsi="Aptos"/>
        </w:rPr>
        <w:t xml:space="preserve"> (2)</w:t>
      </w:r>
      <w:r w:rsidRPr="6F15A9AA">
        <w:rPr>
          <w:rFonts w:ascii="Aptos" w:eastAsiaTheme="minorEastAsia" w:hAnsi="Aptos"/>
        </w:rPr>
        <w:t xml:space="preserve"> full conversion to natural gas by January 1, 2030, </w:t>
      </w:r>
      <w:r w:rsidR="33726F7B" w:rsidRPr="6F15A9AA">
        <w:rPr>
          <w:rFonts w:ascii="Aptos" w:eastAsiaTheme="minorEastAsia" w:hAnsi="Aptos"/>
        </w:rPr>
        <w:t xml:space="preserve">(3) </w:t>
      </w:r>
      <w:r w:rsidRPr="6F15A9AA">
        <w:rPr>
          <w:rFonts w:ascii="Aptos" w:eastAsiaTheme="minorEastAsia" w:hAnsi="Aptos"/>
        </w:rPr>
        <w:t xml:space="preserve">40% co-fire of natural gas by January 1, 2030, with retirement by January 1, 2039, and </w:t>
      </w:r>
      <w:r w:rsidR="33726F7B" w:rsidRPr="6F15A9AA">
        <w:rPr>
          <w:rFonts w:ascii="Aptos" w:eastAsiaTheme="minorEastAsia" w:hAnsi="Aptos"/>
        </w:rPr>
        <w:t xml:space="preserve">(4) </w:t>
      </w:r>
      <w:r w:rsidRPr="6F15A9AA">
        <w:rPr>
          <w:rFonts w:ascii="Aptos" w:eastAsiaTheme="minorEastAsia" w:hAnsi="Aptos"/>
        </w:rPr>
        <w:t xml:space="preserve">installation and operation of </w:t>
      </w:r>
      <w:r w:rsidRPr="00217D00">
        <w:rPr>
          <w:rFonts w:ascii="Aptos" w:eastAsiaTheme="minorEastAsia" w:hAnsi="Aptos"/>
        </w:rPr>
        <w:t xml:space="preserve">CCS by January 1, 2032. </w:t>
      </w:r>
      <w:r w:rsidR="736B75EE" w:rsidRPr="00217D00">
        <w:rPr>
          <w:rFonts w:ascii="Aptos" w:eastAsiaTheme="minorEastAsia" w:hAnsi="Aptos"/>
        </w:rPr>
        <w:t>Assumptions</w:t>
      </w:r>
      <w:r w:rsidR="659DBDAE" w:rsidRPr="00217D00">
        <w:rPr>
          <w:rFonts w:ascii="Aptos" w:eastAsiaTheme="minorEastAsia" w:hAnsi="Aptos"/>
        </w:rPr>
        <w:t xml:space="preserve"> on gas conversion are outlined in the subsection</w:t>
      </w:r>
      <w:r w:rsidR="15F15929" w:rsidRPr="00DC43A0">
        <w:rPr>
          <w:rFonts w:ascii="Aptos" w:eastAsiaTheme="minorEastAsia" w:hAnsi="Aptos"/>
        </w:rPr>
        <w:t xml:space="preserve"> </w:t>
      </w:r>
      <w:r w:rsidR="00330638" w:rsidRPr="00217D00">
        <w:rPr>
          <w:rFonts w:ascii="Aptos" w:eastAsiaTheme="minorEastAsia" w:hAnsi="Aptos"/>
        </w:rPr>
        <w:fldChar w:fldCharType="begin"/>
      </w:r>
      <w:r w:rsidR="00330638" w:rsidRPr="00217D00">
        <w:rPr>
          <w:rFonts w:ascii="Aptos" w:eastAsiaTheme="minorEastAsia" w:hAnsi="Aptos"/>
        </w:rPr>
        <w:instrText xml:space="preserve"> REF _Ref182216306 \h </w:instrText>
      </w:r>
      <w:r w:rsidR="00217D00">
        <w:rPr>
          <w:rFonts w:ascii="Aptos" w:eastAsiaTheme="minorEastAsia" w:hAnsi="Aptos"/>
        </w:rPr>
        <w:instrText xml:space="preserve"> \* MERGEFORMAT </w:instrText>
      </w:r>
      <w:r w:rsidR="00330638" w:rsidRPr="00217D00">
        <w:rPr>
          <w:rFonts w:ascii="Aptos" w:eastAsiaTheme="minorEastAsia" w:hAnsi="Aptos"/>
        </w:rPr>
      </w:r>
      <w:r w:rsidR="00330638" w:rsidRPr="00217D00">
        <w:rPr>
          <w:rFonts w:ascii="Aptos" w:eastAsiaTheme="minorEastAsia" w:hAnsi="Aptos"/>
        </w:rPr>
        <w:fldChar w:fldCharType="separate"/>
      </w:r>
      <w:r w:rsidR="1C97F71F" w:rsidRPr="00217D00">
        <w:rPr>
          <w:rFonts w:ascii="Aptos" w:hAnsi="Aptos"/>
        </w:rPr>
        <w:t>Gas Conversion Costs</w:t>
      </w:r>
      <w:r w:rsidR="00330638" w:rsidRPr="00217D00">
        <w:rPr>
          <w:rFonts w:ascii="Aptos" w:eastAsiaTheme="minorEastAsia" w:hAnsi="Aptos"/>
        </w:rPr>
        <w:fldChar w:fldCharType="end"/>
      </w:r>
      <w:r w:rsidR="659DBDAE" w:rsidRPr="00DC43A0">
        <w:rPr>
          <w:rFonts w:ascii="Aptos" w:eastAsiaTheme="minorEastAsia" w:hAnsi="Aptos"/>
        </w:rPr>
        <w:t>.</w:t>
      </w:r>
      <w:r w:rsidR="736B75EE" w:rsidRPr="00DC43A0">
        <w:rPr>
          <w:rFonts w:ascii="Aptos" w:eastAsiaTheme="minorEastAsia" w:hAnsi="Aptos"/>
        </w:rPr>
        <w:t xml:space="preserve"> </w:t>
      </w:r>
      <w:r w:rsidR="078EC05E" w:rsidRPr="00DC43A0">
        <w:rPr>
          <w:rFonts w:ascii="Aptos" w:eastAsiaTheme="minorEastAsia" w:hAnsi="Aptos"/>
        </w:rPr>
        <w:t>The full natural gas conversion and 2032 retirement pathways avoid ELG controls, while the co-fire and CCS pathways require ELG controls.</w:t>
      </w:r>
    </w:p>
    <w:p w14:paraId="3CD5A2BB" w14:textId="1902F22B" w:rsidR="00A95CC3" w:rsidRPr="00BE6F49" w:rsidRDefault="00734BB0" w:rsidP="00A95CC3">
      <w:pPr>
        <w:rPr>
          <w:rFonts w:ascii="Aptos" w:eastAsiaTheme="minorEastAsia" w:hAnsi="Aptos"/>
        </w:rPr>
      </w:pPr>
      <w:r w:rsidRPr="4F36069D">
        <w:rPr>
          <w:rFonts w:ascii="Aptos" w:eastAsiaTheme="minorEastAsia" w:hAnsi="Aptos"/>
        </w:rPr>
        <w:t xml:space="preserve">The CCS pathway requires both carbon capture equipment and a carbon pipeline to transport the captured </w:t>
      </w:r>
      <w:r w:rsidR="008134B0" w:rsidRPr="4F36069D">
        <w:rPr>
          <w:rFonts w:ascii="Aptos" w:eastAsiaTheme="minorEastAsia" w:hAnsi="Aptos"/>
        </w:rPr>
        <w:t>carbon dioxide (“</w:t>
      </w:r>
      <w:r w:rsidRPr="4F36069D">
        <w:rPr>
          <w:rFonts w:ascii="Aptos" w:eastAsiaTheme="minorEastAsia" w:hAnsi="Aptos"/>
        </w:rPr>
        <w:t>CO</w:t>
      </w:r>
      <w:r w:rsidRPr="4F36069D">
        <w:rPr>
          <w:rFonts w:ascii="Aptos" w:eastAsiaTheme="minorEastAsia" w:hAnsi="Aptos"/>
          <w:vertAlign w:val="subscript"/>
        </w:rPr>
        <w:t>2</w:t>
      </w:r>
      <w:r w:rsidR="008134B0" w:rsidRPr="4F36069D">
        <w:rPr>
          <w:rFonts w:ascii="Aptos" w:eastAsiaTheme="minorEastAsia" w:hAnsi="Aptos"/>
        </w:rPr>
        <w:t>”)</w:t>
      </w:r>
      <w:r w:rsidRPr="4F36069D">
        <w:rPr>
          <w:rFonts w:ascii="Aptos" w:eastAsiaTheme="minorEastAsia" w:hAnsi="Aptos"/>
        </w:rPr>
        <w:t xml:space="preserve"> to locations with appropriate geology for sequestration. There is significant uncertainty around the cost and feasibility of CCS. The Company applied the simplifying assumptions as detailed in </w:t>
      </w:r>
      <w:r w:rsidR="00DA02AA" w:rsidRPr="4F36069D">
        <w:rPr>
          <w:rFonts w:ascii="Aptos" w:eastAsiaTheme="minorEastAsia" w:hAnsi="Aptos"/>
        </w:rPr>
        <w:fldChar w:fldCharType="begin"/>
      </w:r>
      <w:r w:rsidR="00DA02AA" w:rsidRPr="4F36069D">
        <w:rPr>
          <w:rFonts w:ascii="Aptos" w:eastAsiaTheme="minorEastAsia" w:hAnsi="Aptos"/>
        </w:rPr>
        <w:instrText xml:space="preserve"> REF _Ref182216209 \h </w:instrText>
      </w:r>
      <w:r w:rsidR="00BE6F49" w:rsidRPr="4F36069D">
        <w:rPr>
          <w:rFonts w:ascii="Aptos" w:eastAsiaTheme="minorEastAsia" w:hAnsi="Aptos"/>
        </w:rPr>
        <w:instrText xml:space="preserve"> \* MERGEFORMAT </w:instrText>
      </w:r>
      <w:r w:rsidR="00DA02AA" w:rsidRPr="4F36069D">
        <w:rPr>
          <w:rFonts w:ascii="Aptos" w:eastAsiaTheme="minorEastAsia" w:hAnsi="Aptos"/>
        </w:rPr>
      </w:r>
      <w:r w:rsidR="00DA02AA" w:rsidRPr="4F36069D">
        <w:rPr>
          <w:rFonts w:ascii="Aptos" w:eastAsiaTheme="minorEastAsia" w:hAnsi="Aptos"/>
        </w:rPr>
        <w:fldChar w:fldCharType="separate"/>
      </w:r>
      <w:r w:rsidR="00DA02AA" w:rsidRPr="4F36069D">
        <w:rPr>
          <w:rFonts w:ascii="Aptos" w:eastAsiaTheme="minorEastAsia" w:hAnsi="Aptos"/>
        </w:rPr>
        <w:t>Table 2</w:t>
      </w:r>
      <w:r w:rsidR="00DA02AA" w:rsidRPr="4F36069D">
        <w:rPr>
          <w:rFonts w:ascii="Aptos" w:eastAsiaTheme="minorEastAsia" w:hAnsi="Aptos"/>
        </w:rPr>
        <w:fldChar w:fldCharType="end"/>
      </w:r>
      <w:r w:rsidR="00BE6F49" w:rsidRPr="4F36069D">
        <w:rPr>
          <w:rFonts w:ascii="Aptos" w:eastAsiaTheme="minorEastAsia" w:hAnsi="Aptos"/>
        </w:rPr>
        <w:t>. The Company assumes Section 45Q benefits from the IRA will a</w:t>
      </w:r>
      <w:r w:rsidR="00406B82" w:rsidRPr="4F36069D">
        <w:rPr>
          <w:rFonts w:ascii="Aptos" w:eastAsiaTheme="minorEastAsia" w:hAnsi="Aptos"/>
        </w:rPr>
        <w:t xml:space="preserve">id in offsetting a large portion of these CCS costs. </w:t>
      </w:r>
    </w:p>
    <w:p w14:paraId="03B1A544" w14:textId="78FF918B" w:rsidR="00DA02AA" w:rsidRDefault="00DA02AA" w:rsidP="00DA02AA">
      <w:pPr>
        <w:pStyle w:val="Caption"/>
        <w:keepNext/>
        <w:jc w:val="center"/>
      </w:pPr>
      <w:bookmarkStart w:id="3" w:name="_Ref182216209"/>
      <w:r>
        <w:t xml:space="preserve">Table </w:t>
      </w:r>
      <w:r w:rsidRPr="1435F727">
        <w:fldChar w:fldCharType="begin"/>
      </w:r>
      <w:r>
        <w:instrText xml:space="preserve"> SEQ Table \* ARABIC </w:instrText>
      </w:r>
      <w:r w:rsidRPr="1435F727">
        <w:fldChar w:fldCharType="separate"/>
      </w:r>
      <w:r w:rsidR="00966A62" w:rsidRPr="1435F727">
        <w:rPr>
          <w:noProof/>
        </w:rPr>
        <w:t>2</w:t>
      </w:r>
      <w:r w:rsidRPr="1435F727">
        <w:rPr>
          <w:noProof/>
        </w:rPr>
        <w:fldChar w:fldCharType="end"/>
      </w:r>
      <w:bookmarkEnd w:id="3"/>
      <w:r>
        <w:t xml:space="preserve">: </w:t>
      </w:r>
      <w:r w:rsidR="00930A67">
        <w:t>Carbon Capture C</w:t>
      </w:r>
      <w:r>
        <w:t xml:space="preserve">ontrols </w:t>
      </w:r>
      <w:r w:rsidR="00930A67">
        <w:t xml:space="preserve">Estimates </w:t>
      </w:r>
      <w:r>
        <w:t>by Plant</w:t>
      </w:r>
    </w:p>
    <w:tbl>
      <w:tblPr>
        <w:tblStyle w:val="ListTable4"/>
        <w:tblW w:w="10288" w:type="dxa"/>
        <w:tblLook w:val="04A0" w:firstRow="1" w:lastRow="0" w:firstColumn="1" w:lastColumn="0" w:noHBand="0" w:noVBand="1"/>
      </w:tblPr>
      <w:tblGrid>
        <w:gridCol w:w="2016"/>
        <w:gridCol w:w="1654"/>
        <w:gridCol w:w="1654"/>
        <w:gridCol w:w="1654"/>
        <w:gridCol w:w="1655"/>
        <w:gridCol w:w="1655"/>
      </w:tblGrid>
      <w:tr w:rsidR="00930A67" w14:paraId="3EAEE97F" w14:textId="77777777" w:rsidTr="1435F727">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016" w:type="dxa"/>
            <w:vAlign w:val="center"/>
          </w:tcPr>
          <w:p w14:paraId="743EEE16" w14:textId="6BC9B316" w:rsidR="00930A67" w:rsidRPr="00930A67" w:rsidRDefault="00930A67" w:rsidP="00930A67">
            <w:pPr>
              <w:pStyle w:val="BodyText"/>
              <w:spacing w:after="0" w:line="240" w:lineRule="auto"/>
              <w:contextualSpacing/>
              <w:jc w:val="center"/>
              <w:rPr>
                <w:sz w:val="18"/>
                <w:szCs w:val="18"/>
              </w:rPr>
            </w:pPr>
            <w:r w:rsidRPr="00930A67">
              <w:rPr>
                <w:rFonts w:ascii="Aptos" w:eastAsiaTheme="minorEastAsia" w:hAnsi="Aptos" w:cstheme="minorBidi"/>
                <w:sz w:val="18"/>
                <w:szCs w:val="18"/>
              </w:rPr>
              <w:t xml:space="preserve">CCS Capital </w:t>
            </w:r>
            <w:r w:rsidRPr="00930A67">
              <w:rPr>
                <w:rFonts w:ascii="Aptos" w:eastAsiaTheme="minorEastAsia" w:hAnsi="Aptos"/>
                <w:sz w:val="18"/>
                <w:szCs w:val="18"/>
              </w:rPr>
              <w:t>Costs (M$)</w:t>
            </w:r>
          </w:p>
        </w:tc>
        <w:tc>
          <w:tcPr>
            <w:tcW w:w="1654" w:type="dxa"/>
            <w:vAlign w:val="center"/>
          </w:tcPr>
          <w:p w14:paraId="2D40C98A" w14:textId="76334995" w:rsidR="00930A67" w:rsidRPr="00930A67" w:rsidRDefault="00930A67" w:rsidP="00930A67">
            <w:pPr>
              <w:spacing w:after="0" w:line="240" w:lineRule="auto"/>
              <w:contextualSpacing/>
              <w:jc w:val="center"/>
              <w:cnfStyle w:val="100000000000" w:firstRow="1" w:lastRow="0" w:firstColumn="0" w:lastColumn="0" w:oddVBand="0" w:evenVBand="0" w:oddHBand="0" w:evenHBand="0" w:firstRowFirstColumn="0" w:firstRowLastColumn="0" w:lastRowFirstColumn="0" w:lastRowLastColumn="0"/>
              <w:rPr>
                <w:sz w:val="18"/>
                <w:szCs w:val="18"/>
              </w:rPr>
            </w:pPr>
            <w:r w:rsidRPr="00930A67">
              <w:rPr>
                <w:rFonts w:ascii="Aptos" w:eastAsia="Times New Roman" w:hAnsi="Aptos"/>
                <w:sz w:val="18"/>
                <w:szCs w:val="18"/>
              </w:rPr>
              <w:t>Compliance Pathway</w:t>
            </w:r>
          </w:p>
        </w:tc>
        <w:tc>
          <w:tcPr>
            <w:tcW w:w="1654" w:type="dxa"/>
            <w:vAlign w:val="center"/>
          </w:tcPr>
          <w:p w14:paraId="29807D3D" w14:textId="3D86F48D" w:rsidR="00930A67" w:rsidRPr="00930A67" w:rsidRDefault="00930A67" w:rsidP="00930A67">
            <w:pPr>
              <w:spacing w:after="0" w:line="240"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930A67">
              <w:rPr>
                <w:rFonts w:ascii="Aptos" w:eastAsia="Times New Roman" w:hAnsi="Aptos"/>
                <w:sz w:val="18"/>
                <w:szCs w:val="18"/>
              </w:rPr>
              <w:t>Carbon Capture (M$)</w:t>
            </w:r>
            <w:r w:rsidRPr="00930A67">
              <w:rPr>
                <w:rStyle w:val="FootnoteReference"/>
                <w:rFonts w:ascii="Aptos" w:eastAsia="Times New Roman" w:hAnsi="Aptos"/>
                <w:sz w:val="18"/>
                <w:szCs w:val="18"/>
              </w:rPr>
              <w:footnoteReference w:id="5"/>
            </w:r>
          </w:p>
        </w:tc>
        <w:tc>
          <w:tcPr>
            <w:tcW w:w="1654" w:type="dxa"/>
            <w:vAlign w:val="center"/>
          </w:tcPr>
          <w:p w14:paraId="4151594A" w14:textId="6B704473" w:rsidR="00930A67" w:rsidRPr="00930A67" w:rsidRDefault="00930A67" w:rsidP="00930A67">
            <w:pPr>
              <w:spacing w:after="0" w:line="240"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930A67">
              <w:rPr>
                <w:rFonts w:ascii="Aptos" w:eastAsia="Times New Roman" w:hAnsi="Aptos"/>
                <w:sz w:val="18"/>
                <w:szCs w:val="18"/>
              </w:rPr>
              <w:t>Carbon Pipelin</w:t>
            </w:r>
            <w:r w:rsidRPr="00930A67">
              <w:rPr>
                <w:rFonts w:ascii="Aptos" w:eastAsia="Times New Roman" w:hAnsi="Aptos"/>
                <w:b w:val="0"/>
                <w:bCs w:val="0"/>
                <w:sz w:val="18"/>
                <w:szCs w:val="18"/>
              </w:rPr>
              <w:t>e</w:t>
            </w:r>
            <w:r w:rsidRPr="00930A67">
              <w:rPr>
                <w:rFonts w:ascii="Aptos" w:eastAsia="Times New Roman" w:hAnsi="Aptos"/>
                <w:sz w:val="18"/>
                <w:szCs w:val="18"/>
              </w:rPr>
              <w:t xml:space="preserve"> (M$)</w:t>
            </w:r>
            <w:r w:rsidRPr="00930A67">
              <w:rPr>
                <w:rStyle w:val="FootnoteReference"/>
                <w:rFonts w:ascii="Aptos" w:eastAsia="Times New Roman" w:hAnsi="Aptos"/>
                <w:sz w:val="18"/>
                <w:szCs w:val="18"/>
              </w:rPr>
              <w:footnoteReference w:id="6"/>
            </w:r>
          </w:p>
        </w:tc>
        <w:tc>
          <w:tcPr>
            <w:tcW w:w="1655" w:type="dxa"/>
            <w:vAlign w:val="center"/>
          </w:tcPr>
          <w:p w14:paraId="1940159A" w14:textId="33815E68" w:rsidR="00930A67" w:rsidRDefault="00930A67" w:rsidP="00930A6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ptos" w:eastAsia="Times New Roman" w:hAnsi="Aptos"/>
                <w:b w:val="0"/>
                <w:bCs w:val="0"/>
                <w:sz w:val="18"/>
                <w:szCs w:val="18"/>
              </w:rPr>
            </w:pPr>
            <w:r w:rsidRPr="00930A67">
              <w:rPr>
                <w:rFonts w:ascii="Aptos" w:eastAsia="Times New Roman" w:hAnsi="Aptos"/>
                <w:sz w:val="18"/>
                <w:szCs w:val="18"/>
              </w:rPr>
              <w:t>Total Costs</w:t>
            </w:r>
          </w:p>
          <w:p w14:paraId="68DB3456" w14:textId="1B8004AD" w:rsidR="00930A67" w:rsidRPr="00930A67" w:rsidRDefault="00930A67" w:rsidP="00930A67">
            <w:pPr>
              <w:spacing w:after="0" w:line="240"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00930A67">
              <w:rPr>
                <w:rFonts w:ascii="Aptos" w:eastAsia="Times New Roman" w:hAnsi="Aptos"/>
                <w:sz w:val="18"/>
                <w:szCs w:val="18"/>
              </w:rPr>
              <w:t>(M$)</w:t>
            </w:r>
          </w:p>
        </w:tc>
        <w:tc>
          <w:tcPr>
            <w:tcW w:w="1655" w:type="dxa"/>
            <w:vAlign w:val="center"/>
          </w:tcPr>
          <w:p w14:paraId="3C73B9E2" w14:textId="1D49F602" w:rsidR="00930A67" w:rsidRPr="00930A67" w:rsidRDefault="00930A67" w:rsidP="00930A67">
            <w:pPr>
              <w:spacing w:after="0" w:line="240" w:lineRule="auto"/>
              <w:jc w:val="center"/>
              <w:cnfStyle w:val="100000000000" w:firstRow="1" w:lastRow="0" w:firstColumn="0" w:lastColumn="0" w:oddVBand="0" w:evenVBand="0" w:oddHBand="0" w:evenHBand="0" w:firstRowFirstColumn="0" w:firstRowLastColumn="0" w:lastRowFirstColumn="0" w:lastRowLastColumn="0"/>
              <w:rPr>
                <w:sz w:val="18"/>
                <w:szCs w:val="18"/>
              </w:rPr>
            </w:pPr>
            <w:r w:rsidRPr="45E18817">
              <w:rPr>
                <w:rFonts w:ascii="Aptos" w:eastAsia="Times New Roman" w:hAnsi="Aptos"/>
                <w:sz w:val="20"/>
                <w:szCs w:val="20"/>
              </w:rPr>
              <w:t>Station Service Impact (%)</w:t>
            </w:r>
            <w:r w:rsidRPr="45E18817">
              <w:rPr>
                <w:rStyle w:val="FootnoteReference"/>
                <w:rFonts w:ascii="Aptos" w:eastAsia="Times New Roman" w:hAnsi="Aptos"/>
                <w:sz w:val="20"/>
                <w:szCs w:val="20"/>
              </w:rPr>
              <w:footnoteReference w:id="7"/>
            </w:r>
          </w:p>
        </w:tc>
      </w:tr>
      <w:tr w:rsidR="00765E13" w14:paraId="0E16E9B7" w14:textId="77777777" w:rsidTr="1435F727">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016" w:type="dxa"/>
            <w:vAlign w:val="center"/>
          </w:tcPr>
          <w:p w14:paraId="5740712C" w14:textId="154A0511" w:rsidR="00765E13" w:rsidRPr="00930A67" w:rsidRDefault="00765E13" w:rsidP="00765E13">
            <w:pPr>
              <w:spacing w:after="0" w:line="240" w:lineRule="auto"/>
              <w:jc w:val="center"/>
              <w:rPr>
                <w:sz w:val="20"/>
                <w:szCs w:val="20"/>
              </w:rPr>
            </w:pPr>
            <w:r w:rsidRPr="00930A67">
              <w:rPr>
                <w:rFonts w:ascii="Aptos" w:eastAsia="Times New Roman" w:hAnsi="Aptos"/>
                <w:color w:val="000000" w:themeColor="text1"/>
                <w:sz w:val="20"/>
                <w:szCs w:val="20"/>
              </w:rPr>
              <w:t>Bowen 1-4</w:t>
            </w:r>
          </w:p>
        </w:tc>
        <w:tc>
          <w:tcPr>
            <w:tcW w:w="1654" w:type="dxa"/>
            <w:vAlign w:val="center"/>
          </w:tcPr>
          <w:p w14:paraId="5E427C20" w14:textId="53B12C60" w:rsidR="00765E13" w:rsidRPr="00930A67" w:rsidRDefault="00765E13" w:rsidP="00765E13">
            <w:pPr>
              <w:spacing w:after="0" w:line="240"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00930A67">
              <w:rPr>
                <w:rFonts w:ascii="Aptos" w:eastAsia="Times New Roman" w:hAnsi="Aptos"/>
                <w:color w:val="000000" w:themeColor="text1"/>
                <w:sz w:val="20"/>
                <w:szCs w:val="20"/>
              </w:rPr>
              <w:t>CCS</w:t>
            </w:r>
          </w:p>
        </w:tc>
        <w:tc>
          <w:tcPr>
            <w:tcW w:w="1654" w:type="dxa"/>
            <w:vAlign w:val="center"/>
          </w:tcPr>
          <w:p w14:paraId="37A0BAFB" w14:textId="359F502A" w:rsidR="00765E13" w:rsidRPr="0004566C" w:rsidRDefault="001F2CFF" w:rsidP="00765E13">
            <w:pPr>
              <w:spacing w:after="0" w:line="240" w:lineRule="auto"/>
              <w:jc w:val="center"/>
              <w:cnfStyle w:val="000000100000" w:firstRow="0" w:lastRow="0" w:firstColumn="0" w:lastColumn="0" w:oddVBand="0" w:evenVBand="0" w:oddHBand="1" w:evenHBand="0" w:firstRowFirstColumn="0" w:firstRowLastColumn="0" w:lastRowFirstColumn="0" w:lastRowLastColumn="0"/>
              <w:rPr>
                <w:b/>
                <w:bCs/>
                <w:sz w:val="20"/>
                <w:szCs w:val="20"/>
              </w:rPr>
            </w:pPr>
            <w:r w:rsidRPr="0004566C">
              <w:rPr>
                <w:rFonts w:ascii="Aptos" w:eastAsiaTheme="minorEastAsia" w:hAnsi="Aptos"/>
                <w:b/>
                <w:bCs/>
                <w:sz w:val="20"/>
                <w:szCs w:val="20"/>
              </w:rPr>
              <w:t>REDACTED</w:t>
            </w:r>
          </w:p>
        </w:tc>
        <w:tc>
          <w:tcPr>
            <w:tcW w:w="1654" w:type="dxa"/>
            <w:vAlign w:val="center"/>
          </w:tcPr>
          <w:p w14:paraId="2C32037B" w14:textId="30DC8F6D" w:rsidR="00765E13" w:rsidRPr="0004566C" w:rsidRDefault="001F2CFF" w:rsidP="00765E13">
            <w:pPr>
              <w:spacing w:after="0" w:line="240" w:lineRule="auto"/>
              <w:jc w:val="center"/>
              <w:cnfStyle w:val="000000100000" w:firstRow="0" w:lastRow="0" w:firstColumn="0" w:lastColumn="0" w:oddVBand="0" w:evenVBand="0" w:oddHBand="1" w:evenHBand="0" w:firstRowFirstColumn="0" w:firstRowLastColumn="0" w:lastRowFirstColumn="0" w:lastRowLastColumn="0"/>
              <w:rPr>
                <w:b/>
                <w:bCs/>
                <w:sz w:val="20"/>
                <w:szCs w:val="20"/>
              </w:rPr>
            </w:pPr>
            <w:r w:rsidRPr="0004566C">
              <w:rPr>
                <w:rFonts w:ascii="Aptos" w:eastAsiaTheme="minorEastAsia" w:hAnsi="Aptos"/>
                <w:b/>
                <w:bCs/>
                <w:sz w:val="20"/>
                <w:szCs w:val="20"/>
              </w:rPr>
              <w:t>REDACTED</w:t>
            </w:r>
          </w:p>
        </w:tc>
        <w:tc>
          <w:tcPr>
            <w:tcW w:w="1655" w:type="dxa"/>
            <w:vAlign w:val="center"/>
          </w:tcPr>
          <w:p w14:paraId="15BC466D" w14:textId="2DC170BD" w:rsidR="00765E13" w:rsidRPr="0004566C" w:rsidRDefault="001F2CFF" w:rsidP="00765E13">
            <w:pPr>
              <w:spacing w:after="0" w:line="240" w:lineRule="auto"/>
              <w:jc w:val="center"/>
              <w:cnfStyle w:val="000000100000" w:firstRow="0" w:lastRow="0" w:firstColumn="0" w:lastColumn="0" w:oddVBand="0" w:evenVBand="0" w:oddHBand="1" w:evenHBand="0" w:firstRowFirstColumn="0" w:firstRowLastColumn="0" w:lastRowFirstColumn="0" w:lastRowLastColumn="0"/>
              <w:rPr>
                <w:b/>
                <w:bCs/>
                <w:sz w:val="20"/>
                <w:szCs w:val="20"/>
              </w:rPr>
            </w:pPr>
            <w:r w:rsidRPr="0004566C">
              <w:rPr>
                <w:rFonts w:ascii="Aptos" w:eastAsiaTheme="minorEastAsia" w:hAnsi="Aptos"/>
                <w:b/>
                <w:bCs/>
                <w:sz w:val="20"/>
                <w:szCs w:val="20"/>
              </w:rPr>
              <w:t>REDACTED</w:t>
            </w:r>
          </w:p>
        </w:tc>
        <w:tc>
          <w:tcPr>
            <w:tcW w:w="1655" w:type="dxa"/>
            <w:vAlign w:val="center"/>
          </w:tcPr>
          <w:p w14:paraId="72E674AC" w14:textId="5C8A33AF" w:rsidR="00765E13" w:rsidRPr="00930A67" w:rsidRDefault="00765E13" w:rsidP="00765E13">
            <w:pPr>
              <w:spacing w:after="0" w:line="240"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00930A67">
              <w:rPr>
                <w:sz w:val="20"/>
                <w:szCs w:val="20"/>
              </w:rPr>
              <w:t>25%</w:t>
            </w:r>
          </w:p>
        </w:tc>
      </w:tr>
      <w:tr w:rsidR="00765E13" w14:paraId="429B7627" w14:textId="77777777" w:rsidTr="1435F727">
        <w:trPr>
          <w:trHeight w:val="576"/>
        </w:trPr>
        <w:tc>
          <w:tcPr>
            <w:cnfStyle w:val="001000000000" w:firstRow="0" w:lastRow="0" w:firstColumn="1" w:lastColumn="0" w:oddVBand="0" w:evenVBand="0" w:oddHBand="0" w:evenHBand="0" w:firstRowFirstColumn="0" w:firstRowLastColumn="0" w:lastRowFirstColumn="0" w:lastRowLastColumn="0"/>
            <w:tcW w:w="2016" w:type="dxa"/>
            <w:vAlign w:val="center"/>
          </w:tcPr>
          <w:p w14:paraId="566D5E91" w14:textId="050F8E5B" w:rsidR="00765E13" w:rsidRPr="00930A67" w:rsidRDefault="00765E13" w:rsidP="00765E13">
            <w:pPr>
              <w:spacing w:after="0" w:line="240" w:lineRule="auto"/>
              <w:contextualSpacing/>
              <w:jc w:val="center"/>
              <w:rPr>
                <w:rFonts w:ascii="Aptos" w:eastAsia="Times New Roman" w:hAnsi="Aptos"/>
                <w:color w:val="000000" w:themeColor="text1"/>
                <w:sz w:val="20"/>
                <w:szCs w:val="20"/>
              </w:rPr>
            </w:pPr>
            <w:r w:rsidRPr="00930A67">
              <w:rPr>
                <w:rFonts w:ascii="Aptos" w:eastAsiaTheme="minorEastAsia" w:hAnsi="Aptos"/>
                <w:sz w:val="20"/>
                <w:szCs w:val="20"/>
              </w:rPr>
              <w:t>Scherer 1-3</w:t>
            </w:r>
          </w:p>
          <w:p w14:paraId="2010D571" w14:textId="21E3F5E2" w:rsidR="00765E13" w:rsidRPr="00930A67" w:rsidRDefault="00765E13" w:rsidP="00765E13">
            <w:pPr>
              <w:spacing w:after="0" w:line="240" w:lineRule="auto"/>
              <w:jc w:val="center"/>
              <w:rPr>
                <w:sz w:val="20"/>
                <w:szCs w:val="20"/>
              </w:rPr>
            </w:pPr>
            <w:r w:rsidRPr="00930A67">
              <w:rPr>
                <w:rFonts w:ascii="Aptos" w:eastAsiaTheme="minorEastAsia" w:hAnsi="Aptos"/>
                <w:sz w:val="20"/>
                <w:szCs w:val="20"/>
              </w:rPr>
              <w:t>(GPC Ownership</w:t>
            </w:r>
            <w:r w:rsidR="00B95FAE">
              <w:rPr>
                <w:rFonts w:ascii="Aptos" w:eastAsiaTheme="minorEastAsia" w:hAnsi="Aptos"/>
                <w:sz w:val="20"/>
                <w:szCs w:val="20"/>
              </w:rPr>
              <w:t>)</w:t>
            </w:r>
            <w:r w:rsidRPr="00930A67">
              <w:rPr>
                <w:rStyle w:val="FootnoteReference"/>
                <w:rFonts w:ascii="Aptos" w:eastAsiaTheme="minorEastAsia" w:hAnsi="Aptos"/>
                <w:sz w:val="20"/>
                <w:szCs w:val="20"/>
              </w:rPr>
              <w:footnoteReference w:id="8"/>
            </w:r>
          </w:p>
        </w:tc>
        <w:tc>
          <w:tcPr>
            <w:tcW w:w="1654" w:type="dxa"/>
            <w:vAlign w:val="center"/>
          </w:tcPr>
          <w:p w14:paraId="40D92039" w14:textId="6AC201A7" w:rsidR="00765E13" w:rsidRPr="00930A67" w:rsidRDefault="00765E13" w:rsidP="00765E13">
            <w:pPr>
              <w:spacing w:after="0" w:line="240"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00930A67">
              <w:rPr>
                <w:rFonts w:ascii="Aptos" w:eastAsia="Times New Roman" w:hAnsi="Aptos"/>
                <w:color w:val="000000" w:themeColor="text1"/>
                <w:sz w:val="20"/>
                <w:szCs w:val="20"/>
              </w:rPr>
              <w:t>CCS</w:t>
            </w:r>
          </w:p>
        </w:tc>
        <w:tc>
          <w:tcPr>
            <w:tcW w:w="1654" w:type="dxa"/>
            <w:vAlign w:val="center"/>
          </w:tcPr>
          <w:p w14:paraId="64B6122E" w14:textId="62112D77" w:rsidR="00765E13" w:rsidRPr="0004566C" w:rsidRDefault="001F2CFF" w:rsidP="00765E13">
            <w:pPr>
              <w:spacing w:after="0"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rPr>
            </w:pPr>
            <w:r w:rsidRPr="0004566C">
              <w:rPr>
                <w:rFonts w:ascii="Aptos" w:eastAsiaTheme="minorEastAsia" w:hAnsi="Aptos"/>
                <w:b/>
                <w:bCs/>
                <w:sz w:val="20"/>
                <w:szCs w:val="20"/>
              </w:rPr>
              <w:t>REDACTED</w:t>
            </w:r>
          </w:p>
        </w:tc>
        <w:tc>
          <w:tcPr>
            <w:tcW w:w="1654" w:type="dxa"/>
            <w:vAlign w:val="center"/>
          </w:tcPr>
          <w:p w14:paraId="37E468FF" w14:textId="44406813" w:rsidR="00765E13" w:rsidRPr="0004566C" w:rsidRDefault="001F2CFF" w:rsidP="00765E13">
            <w:pPr>
              <w:spacing w:after="0"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rPr>
            </w:pPr>
            <w:r w:rsidRPr="0004566C">
              <w:rPr>
                <w:rFonts w:ascii="Aptos" w:eastAsiaTheme="minorEastAsia" w:hAnsi="Aptos"/>
                <w:b/>
                <w:bCs/>
                <w:sz w:val="20"/>
                <w:szCs w:val="20"/>
              </w:rPr>
              <w:t>REDACTED</w:t>
            </w:r>
          </w:p>
        </w:tc>
        <w:tc>
          <w:tcPr>
            <w:tcW w:w="1655" w:type="dxa"/>
            <w:vAlign w:val="center"/>
          </w:tcPr>
          <w:p w14:paraId="509CC2E5" w14:textId="7D0D7A70" w:rsidR="00765E13" w:rsidRPr="0004566C" w:rsidRDefault="001F2CFF" w:rsidP="00765E13">
            <w:pPr>
              <w:spacing w:after="0" w:line="240" w:lineRule="auto"/>
              <w:jc w:val="center"/>
              <w:cnfStyle w:val="000000000000" w:firstRow="0" w:lastRow="0" w:firstColumn="0" w:lastColumn="0" w:oddVBand="0" w:evenVBand="0" w:oddHBand="0" w:evenHBand="0" w:firstRowFirstColumn="0" w:firstRowLastColumn="0" w:lastRowFirstColumn="0" w:lastRowLastColumn="0"/>
              <w:rPr>
                <w:b/>
                <w:bCs/>
                <w:sz w:val="20"/>
                <w:szCs w:val="20"/>
              </w:rPr>
            </w:pPr>
            <w:r w:rsidRPr="0004566C">
              <w:rPr>
                <w:rFonts w:ascii="Aptos" w:eastAsiaTheme="minorEastAsia" w:hAnsi="Aptos"/>
                <w:b/>
                <w:bCs/>
                <w:sz w:val="20"/>
                <w:szCs w:val="20"/>
              </w:rPr>
              <w:t>REDACTED</w:t>
            </w:r>
          </w:p>
        </w:tc>
        <w:tc>
          <w:tcPr>
            <w:tcW w:w="1655" w:type="dxa"/>
            <w:vAlign w:val="center"/>
          </w:tcPr>
          <w:p w14:paraId="28EDB73D" w14:textId="071A2CB2" w:rsidR="00765E13" w:rsidRPr="00930A67" w:rsidRDefault="00765E13" w:rsidP="00765E13">
            <w:pPr>
              <w:spacing w:after="0" w:line="240"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00930A67">
              <w:rPr>
                <w:sz w:val="20"/>
                <w:szCs w:val="20"/>
              </w:rPr>
              <w:t>25%</w:t>
            </w:r>
          </w:p>
        </w:tc>
      </w:tr>
    </w:tbl>
    <w:p w14:paraId="47EB8784" w14:textId="77777777" w:rsidR="00930A67" w:rsidRDefault="00930A67" w:rsidP="00930A67"/>
    <w:p w14:paraId="7CB847AF" w14:textId="77777777" w:rsidR="00E74847" w:rsidRDefault="00E74847" w:rsidP="6F15A9AA">
      <w:pPr>
        <w:rPr>
          <w:rStyle w:val="Strong"/>
          <w:rFonts w:ascii="Aptos" w:eastAsia="Calibri" w:hAnsi="Aptos"/>
        </w:rPr>
      </w:pPr>
    </w:p>
    <w:p w14:paraId="41EDC897" w14:textId="77777777" w:rsidR="00E74847" w:rsidRDefault="00E74847" w:rsidP="6F15A9AA">
      <w:pPr>
        <w:rPr>
          <w:rStyle w:val="Strong"/>
          <w:rFonts w:ascii="Aptos" w:eastAsia="Calibri" w:hAnsi="Aptos"/>
        </w:rPr>
      </w:pPr>
    </w:p>
    <w:p w14:paraId="045C053F" w14:textId="77777777" w:rsidR="00E74847" w:rsidRDefault="00E74847" w:rsidP="6F15A9AA">
      <w:pPr>
        <w:rPr>
          <w:rStyle w:val="Strong"/>
          <w:rFonts w:ascii="Aptos" w:eastAsia="Calibri" w:hAnsi="Aptos"/>
        </w:rPr>
      </w:pPr>
    </w:p>
    <w:p w14:paraId="15E59A30" w14:textId="62B9937D" w:rsidR="00605509" w:rsidRDefault="0D365361" w:rsidP="6F15A9AA">
      <w:pPr>
        <w:rPr>
          <w:rStyle w:val="Strong"/>
          <w:rFonts w:ascii="Aptos" w:eastAsia="Calibri" w:hAnsi="Aptos"/>
        </w:rPr>
      </w:pPr>
      <w:r w:rsidRPr="6F15A9AA">
        <w:rPr>
          <w:rStyle w:val="Strong"/>
          <w:rFonts w:ascii="Aptos" w:eastAsia="Calibri" w:hAnsi="Aptos"/>
        </w:rPr>
        <w:lastRenderedPageBreak/>
        <w:t>Landfills</w:t>
      </w:r>
    </w:p>
    <w:p w14:paraId="3CDEEA27" w14:textId="0E719981" w:rsidR="00605509" w:rsidRDefault="597E6A0F" w:rsidP="021CEC0E">
      <w:pPr>
        <w:rPr>
          <w:rFonts w:ascii="Aptos" w:eastAsiaTheme="minorEastAsia" w:hAnsi="Aptos"/>
          <w:color w:val="FF0000"/>
        </w:rPr>
      </w:pPr>
      <w:bookmarkStart w:id="4" w:name="_Hlk187233199"/>
      <w:r w:rsidRPr="021CEC0E">
        <w:rPr>
          <w:rFonts w:ascii="Aptos" w:eastAsiaTheme="minorEastAsia" w:hAnsi="Aptos"/>
        </w:rPr>
        <w:t>Georgia’s</w:t>
      </w:r>
      <w:r w:rsidR="609A1DEA" w:rsidRPr="021CEC0E">
        <w:rPr>
          <w:rFonts w:ascii="Aptos" w:eastAsiaTheme="minorEastAsia" w:hAnsi="Aptos"/>
        </w:rPr>
        <w:t xml:space="preserve"> state</w:t>
      </w:r>
      <w:r w:rsidRPr="021CEC0E">
        <w:rPr>
          <w:rFonts w:ascii="Aptos" w:eastAsiaTheme="minorEastAsia" w:hAnsi="Aptos"/>
        </w:rPr>
        <w:t xml:space="preserve"> regulations </w:t>
      </w:r>
      <w:r w:rsidR="36940488" w:rsidRPr="021CEC0E">
        <w:rPr>
          <w:rFonts w:ascii="Aptos" w:eastAsiaTheme="minorEastAsia" w:hAnsi="Aptos"/>
        </w:rPr>
        <w:t>for</w:t>
      </w:r>
      <w:r w:rsidRPr="021CEC0E">
        <w:rPr>
          <w:rFonts w:ascii="Aptos" w:eastAsiaTheme="minorEastAsia" w:hAnsi="Aptos"/>
        </w:rPr>
        <w:t xml:space="preserve"> solid waste </w:t>
      </w:r>
      <w:r w:rsidR="373C2B98" w:rsidRPr="021CEC0E">
        <w:rPr>
          <w:rFonts w:ascii="Aptos" w:eastAsiaTheme="minorEastAsia" w:hAnsi="Aptos"/>
        </w:rPr>
        <w:t>require</w:t>
      </w:r>
      <w:r w:rsidR="04D428BC" w:rsidRPr="021CEC0E">
        <w:rPr>
          <w:rFonts w:ascii="Aptos" w:eastAsiaTheme="minorEastAsia" w:hAnsi="Aptos"/>
        </w:rPr>
        <w:t xml:space="preserve"> permitted landfills for</w:t>
      </w:r>
      <w:r w:rsidR="373C2B98" w:rsidRPr="021CEC0E">
        <w:rPr>
          <w:rFonts w:ascii="Aptos" w:eastAsiaTheme="minorEastAsia" w:hAnsi="Aptos"/>
        </w:rPr>
        <w:t xml:space="preserve"> </w:t>
      </w:r>
      <w:r w:rsidR="77B0D8C7" w:rsidRPr="021CEC0E">
        <w:rPr>
          <w:rFonts w:ascii="Aptos" w:eastAsiaTheme="minorEastAsia" w:hAnsi="Aptos"/>
        </w:rPr>
        <w:t>storage</w:t>
      </w:r>
      <w:r w:rsidR="04D428BC" w:rsidRPr="021CEC0E">
        <w:rPr>
          <w:rFonts w:ascii="Aptos" w:eastAsiaTheme="minorEastAsia" w:hAnsi="Aptos"/>
        </w:rPr>
        <w:t xml:space="preserve"> and/or disposal of</w:t>
      </w:r>
      <w:r w:rsidR="77B0D8C7" w:rsidRPr="021CEC0E">
        <w:rPr>
          <w:rFonts w:ascii="Aptos" w:eastAsiaTheme="minorEastAsia" w:hAnsi="Aptos"/>
        </w:rPr>
        <w:t xml:space="preserve"> </w:t>
      </w:r>
      <w:r w:rsidR="612A8233" w:rsidRPr="021CEC0E">
        <w:rPr>
          <w:rFonts w:ascii="Aptos" w:eastAsiaTheme="minorEastAsia" w:hAnsi="Aptos"/>
        </w:rPr>
        <w:t xml:space="preserve">coal combustion </w:t>
      </w:r>
      <w:r w:rsidR="55619E9F" w:rsidRPr="021CEC0E">
        <w:rPr>
          <w:rFonts w:ascii="Aptos" w:eastAsiaTheme="minorEastAsia" w:hAnsi="Aptos"/>
        </w:rPr>
        <w:t>residual</w:t>
      </w:r>
      <w:r w:rsidR="6FC6E4CE" w:rsidRPr="021CEC0E">
        <w:rPr>
          <w:rFonts w:ascii="Aptos" w:eastAsiaTheme="minorEastAsia" w:hAnsi="Aptos"/>
        </w:rPr>
        <w:t xml:space="preserve"> (“CCR”)</w:t>
      </w:r>
      <w:r w:rsidR="612A8233" w:rsidRPr="021CEC0E">
        <w:rPr>
          <w:rFonts w:ascii="Aptos" w:eastAsiaTheme="minorEastAsia" w:hAnsi="Aptos"/>
        </w:rPr>
        <w:t xml:space="preserve"> waste from the operation of coal-fired generators. </w:t>
      </w:r>
      <w:r w:rsidR="55619E9F" w:rsidRPr="021CEC0E">
        <w:rPr>
          <w:rFonts w:ascii="Aptos" w:eastAsiaTheme="minorEastAsia" w:hAnsi="Aptos"/>
        </w:rPr>
        <w:t>With the continued operation of Plant Bowen units, there is an anticipated need for additional storage</w:t>
      </w:r>
      <w:r w:rsidR="04D428BC" w:rsidRPr="021CEC0E">
        <w:rPr>
          <w:rFonts w:ascii="Aptos" w:eastAsiaTheme="minorEastAsia" w:hAnsi="Aptos"/>
        </w:rPr>
        <w:t xml:space="preserve"> and/or storage</w:t>
      </w:r>
      <w:r w:rsidR="55619E9F" w:rsidRPr="021CEC0E">
        <w:rPr>
          <w:rFonts w:ascii="Aptos" w:eastAsiaTheme="minorEastAsia" w:hAnsi="Aptos"/>
        </w:rPr>
        <w:t xml:space="preserve"> space in </w:t>
      </w:r>
      <w:r w:rsidR="0EF0F9A0" w:rsidRPr="021CEC0E">
        <w:rPr>
          <w:rFonts w:ascii="Aptos" w:eastAsiaTheme="minorEastAsia" w:hAnsi="Aptos"/>
        </w:rPr>
        <w:t>2031</w:t>
      </w:r>
      <w:r w:rsidR="36940488" w:rsidRPr="021CEC0E">
        <w:rPr>
          <w:rFonts w:ascii="Aptos" w:eastAsiaTheme="minorEastAsia" w:hAnsi="Aptos"/>
        </w:rPr>
        <w:t xml:space="preserve">. </w:t>
      </w:r>
    </w:p>
    <w:bookmarkEnd w:id="4"/>
    <w:p w14:paraId="65966D54" w14:textId="46C0F86C" w:rsidR="006F344E" w:rsidRDefault="4506B86F" w:rsidP="6F15A9AA">
      <w:pPr>
        <w:pStyle w:val="Caption"/>
        <w:keepNext/>
        <w:jc w:val="center"/>
      </w:pPr>
      <w:r>
        <w:t>Table 3: CCR Landfill Costs by Plant</w:t>
      </w:r>
    </w:p>
    <w:tbl>
      <w:tblPr>
        <w:tblStyle w:val="ListTable4"/>
        <w:tblW w:w="4464" w:type="dxa"/>
        <w:jc w:val="center"/>
        <w:tblLook w:val="04A0" w:firstRow="1" w:lastRow="0" w:firstColumn="1" w:lastColumn="0" w:noHBand="0" w:noVBand="1"/>
      </w:tblPr>
      <w:tblGrid>
        <w:gridCol w:w="2662"/>
        <w:gridCol w:w="1802"/>
      </w:tblGrid>
      <w:tr w:rsidR="00523BA5" w:rsidRPr="00D3078C" w14:paraId="24C0E941" w14:textId="77777777" w:rsidTr="00765E13">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662" w:type="dxa"/>
            <w:noWrap/>
            <w:vAlign w:val="center"/>
            <w:hideMark/>
          </w:tcPr>
          <w:p w14:paraId="035CC8C7" w14:textId="421F3B0D" w:rsidR="00523BA5" w:rsidRPr="00D3078C" w:rsidRDefault="7C269C80" w:rsidP="6F15A9AA">
            <w:pPr>
              <w:pStyle w:val="BodyText"/>
              <w:spacing w:after="0" w:line="240" w:lineRule="auto"/>
              <w:contextualSpacing/>
              <w:jc w:val="center"/>
              <w:rPr>
                <w:rFonts w:ascii="Aptos" w:eastAsiaTheme="minorEastAsia" w:hAnsi="Aptos" w:cstheme="minorBidi"/>
                <w:sz w:val="20"/>
                <w:szCs w:val="20"/>
              </w:rPr>
            </w:pPr>
            <w:r w:rsidRPr="6F15A9AA">
              <w:rPr>
                <w:rFonts w:ascii="Aptos" w:eastAsiaTheme="minorEastAsia" w:hAnsi="Aptos" w:cstheme="minorBidi"/>
                <w:sz w:val="20"/>
                <w:szCs w:val="20"/>
              </w:rPr>
              <w:t>Incremental Capital</w:t>
            </w:r>
          </w:p>
          <w:p w14:paraId="198F1ABD" w14:textId="680C3319" w:rsidR="00523BA5" w:rsidRPr="00D3078C" w:rsidRDefault="7C269C80" w:rsidP="6F15A9AA">
            <w:pPr>
              <w:spacing w:after="0" w:line="240" w:lineRule="auto"/>
              <w:contextualSpacing/>
              <w:jc w:val="center"/>
              <w:rPr>
                <w:rFonts w:ascii="Aptos" w:eastAsia="Times New Roman" w:hAnsi="Aptos"/>
                <w:sz w:val="20"/>
                <w:szCs w:val="20"/>
              </w:rPr>
            </w:pPr>
            <w:r w:rsidRPr="6F15A9AA">
              <w:rPr>
                <w:rFonts w:ascii="Aptos" w:eastAsiaTheme="minorEastAsia" w:hAnsi="Aptos"/>
                <w:sz w:val="20"/>
                <w:szCs w:val="20"/>
              </w:rPr>
              <w:t>Investment (M$)</w:t>
            </w:r>
          </w:p>
        </w:tc>
        <w:tc>
          <w:tcPr>
            <w:tcW w:w="1802" w:type="dxa"/>
            <w:noWrap/>
            <w:vAlign w:val="center"/>
          </w:tcPr>
          <w:p w14:paraId="3127DD53" w14:textId="0CCF1137" w:rsidR="00523BA5" w:rsidRPr="00D3078C" w:rsidRDefault="4506B86F" w:rsidP="6F15A9AA">
            <w:pPr>
              <w:spacing w:after="0" w:line="240" w:lineRule="auto"/>
              <w:contextualSpacing/>
              <w:jc w:val="center"/>
              <w:cnfStyle w:val="100000000000" w:firstRow="1" w:lastRow="0" w:firstColumn="0" w:lastColumn="0" w:oddVBand="0" w:evenVBand="0" w:oddHBand="0" w:evenHBand="0" w:firstRowFirstColumn="0" w:firstRowLastColumn="0" w:lastRowFirstColumn="0" w:lastRowLastColumn="0"/>
              <w:rPr>
                <w:rFonts w:ascii="Aptos" w:eastAsia="Times New Roman" w:hAnsi="Aptos"/>
                <w:sz w:val="20"/>
                <w:szCs w:val="20"/>
              </w:rPr>
            </w:pPr>
            <w:r w:rsidRPr="6F15A9AA">
              <w:rPr>
                <w:rFonts w:ascii="Aptos" w:eastAsia="Times New Roman" w:hAnsi="Aptos"/>
                <w:sz w:val="20"/>
                <w:szCs w:val="20"/>
              </w:rPr>
              <w:t>CCR Landfill</w:t>
            </w:r>
          </w:p>
        </w:tc>
      </w:tr>
      <w:tr w:rsidR="00765E13" w:rsidRPr="00D3078C" w14:paraId="7D0BE2F6" w14:textId="77777777" w:rsidTr="00765E13">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662" w:type="dxa"/>
            <w:noWrap/>
            <w:vAlign w:val="center"/>
          </w:tcPr>
          <w:p w14:paraId="17C1272D" w14:textId="77777777" w:rsidR="00765E13" w:rsidRPr="00D3078C" w:rsidRDefault="00765E13" w:rsidP="00765E13">
            <w:pPr>
              <w:spacing w:after="0" w:line="240" w:lineRule="auto"/>
              <w:contextualSpacing/>
              <w:jc w:val="left"/>
              <w:rPr>
                <w:rFonts w:ascii="Aptos" w:eastAsia="Times New Roman" w:hAnsi="Aptos"/>
                <w:color w:val="000000"/>
                <w:sz w:val="20"/>
                <w:szCs w:val="20"/>
              </w:rPr>
            </w:pPr>
            <w:r w:rsidRPr="6F15A9AA">
              <w:rPr>
                <w:rFonts w:ascii="Aptos" w:eastAsia="Times New Roman" w:hAnsi="Aptos"/>
                <w:color w:val="000000" w:themeColor="text1"/>
                <w:sz w:val="20"/>
                <w:szCs w:val="20"/>
              </w:rPr>
              <w:t>Bowen 1-4</w:t>
            </w:r>
          </w:p>
        </w:tc>
        <w:tc>
          <w:tcPr>
            <w:tcW w:w="1802" w:type="dxa"/>
            <w:noWrap/>
            <w:vAlign w:val="center"/>
          </w:tcPr>
          <w:p w14:paraId="6808A48A" w14:textId="079702C1" w:rsidR="00765E13" w:rsidRPr="0004566C" w:rsidRDefault="001F2CFF" w:rsidP="00765E13">
            <w:pPr>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eastAsia="Times New Roman" w:hAnsi="Aptos"/>
                <w:b/>
                <w:bCs/>
                <w:color w:val="000000"/>
                <w:sz w:val="20"/>
                <w:szCs w:val="20"/>
                <w:highlight w:val="yellow"/>
              </w:rPr>
            </w:pPr>
            <w:r w:rsidRPr="0004566C">
              <w:rPr>
                <w:rFonts w:ascii="Aptos" w:eastAsiaTheme="minorEastAsia" w:hAnsi="Aptos"/>
                <w:b/>
                <w:bCs/>
                <w:sz w:val="20"/>
                <w:szCs w:val="20"/>
              </w:rPr>
              <w:t>REDACTED</w:t>
            </w:r>
          </w:p>
        </w:tc>
      </w:tr>
    </w:tbl>
    <w:p w14:paraId="44BF77B0" w14:textId="77777777" w:rsidR="00D25537" w:rsidRDefault="00D25537" w:rsidP="00605509">
      <w:pPr>
        <w:ind w:firstLine="720"/>
        <w:rPr>
          <w:rFonts w:ascii="Aptos" w:eastAsiaTheme="minorEastAsia" w:hAnsi="Aptos" w:cstheme="minorHAnsi"/>
          <w:bCs/>
          <w:color w:val="FF0000"/>
        </w:rPr>
      </w:pPr>
    </w:p>
    <w:p w14:paraId="6EF63692" w14:textId="7DF6DD49" w:rsidR="007B7E8F" w:rsidRDefault="007B7E8F" w:rsidP="007B7E8F">
      <w:pPr>
        <w:pStyle w:val="Heading2"/>
        <w:rPr>
          <w:rFonts w:ascii="Aptos" w:hAnsi="Aptos" w:cstheme="minorHAnsi"/>
        </w:rPr>
      </w:pPr>
      <w:bookmarkStart w:id="5" w:name="_Ref182216306"/>
      <w:bookmarkStart w:id="6" w:name="_Hlk182215962"/>
      <w:r w:rsidRPr="592CB391">
        <w:rPr>
          <w:rFonts w:ascii="Aptos" w:hAnsi="Aptos" w:cstheme="minorBidi"/>
        </w:rPr>
        <w:t xml:space="preserve">Transmission </w:t>
      </w:r>
    </w:p>
    <w:p w14:paraId="18A95F19" w14:textId="4BF78637" w:rsidR="633AA79F" w:rsidRDefault="633AA79F" w:rsidP="592CB391">
      <w:pPr>
        <w:rPr>
          <w:rFonts w:ascii="Aptos" w:eastAsiaTheme="minorEastAsia" w:hAnsi="Aptos"/>
        </w:rPr>
      </w:pPr>
      <w:r w:rsidRPr="592CB391">
        <w:rPr>
          <w:rFonts w:ascii="Aptos" w:eastAsiaTheme="minorEastAsia" w:hAnsi="Aptos"/>
        </w:rPr>
        <w:t xml:space="preserve">The Company is not assuming explicit projects or costs to accommodate the retirement of resources. Consequently, there is no assumption of a benefit from avoided transmission costs for keeping steam units operating in the economic analysis. However, since there is no specific location for actionable replacement generation, the Company is accounting for the costs of transmission delivery impacts by assigning a cost to the generic replacement alternative. Ultimately, the economic analysis assumes that steam units will not defer or avoid new transmission system investments but instead accounts for the uncertainty of replacement generation locations, which are likely to require transmission investments to accommodate the replacement of retired units. </w:t>
      </w:r>
    </w:p>
    <w:p w14:paraId="4FDAFE82" w14:textId="29EC945E" w:rsidR="004A0608" w:rsidRDefault="00F27C80" w:rsidP="008F7B6A">
      <w:pPr>
        <w:pStyle w:val="Heading2"/>
        <w:rPr>
          <w:rFonts w:ascii="Aptos" w:hAnsi="Aptos" w:cstheme="minorHAnsi"/>
        </w:rPr>
      </w:pPr>
      <w:r>
        <w:rPr>
          <w:rFonts w:ascii="Aptos" w:hAnsi="Aptos" w:cstheme="minorHAnsi"/>
        </w:rPr>
        <w:t xml:space="preserve">Gas Conversion </w:t>
      </w:r>
      <w:r w:rsidR="004A0608">
        <w:rPr>
          <w:rFonts w:ascii="Aptos" w:hAnsi="Aptos" w:cstheme="minorHAnsi"/>
        </w:rPr>
        <w:t>Costs</w:t>
      </w:r>
      <w:bookmarkEnd w:id="5"/>
      <w:r w:rsidR="004A0608">
        <w:rPr>
          <w:rFonts w:ascii="Aptos" w:hAnsi="Aptos" w:cstheme="minorHAnsi"/>
        </w:rPr>
        <w:t xml:space="preserve"> </w:t>
      </w:r>
    </w:p>
    <w:bookmarkEnd w:id="6"/>
    <w:p w14:paraId="121D3ADE" w14:textId="5CAAB6D9" w:rsidR="007E2145" w:rsidRPr="00794F2D" w:rsidRDefault="007E2145" w:rsidP="00794F2D">
      <w:pPr>
        <w:rPr>
          <w:rFonts w:ascii="Aptos" w:eastAsiaTheme="minorEastAsia" w:hAnsi="Aptos"/>
        </w:rPr>
      </w:pPr>
      <w:r w:rsidRPr="45E18817">
        <w:rPr>
          <w:rFonts w:ascii="Aptos" w:eastAsiaTheme="minorEastAsia" w:hAnsi="Aptos"/>
        </w:rPr>
        <w:t>Capital costs for converting a coal-fired plant to a natural gas-fired steam plant include boiler retrofits</w:t>
      </w:r>
      <w:r w:rsidR="00933FA8" w:rsidRPr="45E18817">
        <w:rPr>
          <w:rFonts w:ascii="Aptos" w:eastAsiaTheme="minorEastAsia" w:hAnsi="Aptos"/>
        </w:rPr>
        <w:t>,</w:t>
      </w:r>
      <w:r w:rsidRPr="45E18817">
        <w:rPr>
          <w:rFonts w:ascii="Aptos" w:eastAsiaTheme="minorEastAsia" w:hAnsi="Aptos"/>
        </w:rPr>
        <w:t xml:space="preserve"> a new natural gas lateral to connect to major cross-state pipeline infrastructure</w:t>
      </w:r>
      <w:r w:rsidR="00933FA8" w:rsidRPr="45E18817">
        <w:rPr>
          <w:rFonts w:ascii="Aptos" w:eastAsiaTheme="minorEastAsia" w:hAnsi="Aptos"/>
        </w:rPr>
        <w:t>, and other applicable conversion costs</w:t>
      </w:r>
      <w:r w:rsidRPr="45E18817">
        <w:rPr>
          <w:rFonts w:ascii="Aptos" w:eastAsiaTheme="minorEastAsia" w:hAnsi="Aptos"/>
        </w:rPr>
        <w:t>.</w:t>
      </w:r>
      <w:r w:rsidR="00221D04" w:rsidRPr="45E18817">
        <w:rPr>
          <w:rFonts w:ascii="Aptos" w:eastAsiaTheme="minorEastAsia" w:hAnsi="Aptos"/>
        </w:rPr>
        <w:t xml:space="preserve"> T</w:t>
      </w:r>
      <w:r w:rsidRPr="45E18817">
        <w:rPr>
          <w:rFonts w:ascii="Aptos" w:eastAsiaTheme="minorEastAsia" w:hAnsi="Aptos"/>
        </w:rPr>
        <w:t xml:space="preserve">o ensure a reliable and firm fuel supply, </w:t>
      </w:r>
      <w:r w:rsidR="00CD786C" w:rsidRPr="45E18817">
        <w:rPr>
          <w:rFonts w:ascii="Aptos" w:eastAsiaTheme="minorEastAsia" w:hAnsi="Aptos"/>
        </w:rPr>
        <w:t>FT</w:t>
      </w:r>
      <w:r w:rsidRPr="45E18817">
        <w:rPr>
          <w:rFonts w:ascii="Aptos" w:eastAsiaTheme="minorEastAsia" w:hAnsi="Aptos"/>
        </w:rPr>
        <w:t xml:space="preserve"> costs </w:t>
      </w:r>
      <w:r w:rsidR="00395F77" w:rsidRPr="45E18817">
        <w:rPr>
          <w:rFonts w:ascii="Aptos" w:eastAsiaTheme="minorEastAsia" w:hAnsi="Aptos"/>
        </w:rPr>
        <w:t xml:space="preserve">are </w:t>
      </w:r>
      <w:r w:rsidR="00221D04" w:rsidRPr="45E18817">
        <w:rPr>
          <w:rFonts w:ascii="Aptos" w:eastAsiaTheme="minorEastAsia" w:hAnsi="Aptos"/>
        </w:rPr>
        <w:t xml:space="preserve">also </w:t>
      </w:r>
      <w:r w:rsidRPr="45E18817">
        <w:rPr>
          <w:rFonts w:ascii="Aptos" w:eastAsiaTheme="minorEastAsia" w:hAnsi="Aptos"/>
        </w:rPr>
        <w:t xml:space="preserve">essential. FT costs secure pipeline capacity, allowing the plant to access natural gas </w:t>
      </w:r>
      <w:r w:rsidR="00221D04" w:rsidRPr="45E18817">
        <w:rPr>
          <w:rFonts w:ascii="Aptos" w:eastAsiaTheme="minorEastAsia" w:hAnsi="Aptos"/>
        </w:rPr>
        <w:t xml:space="preserve">up the amount of pipeline capacity procured </w:t>
      </w:r>
      <w:r w:rsidRPr="45E18817">
        <w:rPr>
          <w:rFonts w:ascii="Aptos" w:eastAsiaTheme="minorEastAsia" w:hAnsi="Aptos"/>
        </w:rPr>
        <w:t>at any given time</w:t>
      </w:r>
      <w:r w:rsidR="00221D04" w:rsidRPr="45E18817">
        <w:rPr>
          <w:rFonts w:ascii="Aptos" w:eastAsiaTheme="minorEastAsia" w:hAnsi="Aptos"/>
        </w:rPr>
        <w:t xml:space="preserve">. </w:t>
      </w:r>
    </w:p>
    <w:p w14:paraId="62BA9661" w14:textId="2FF9BC79" w:rsidR="003C701F" w:rsidRPr="00D3078C" w:rsidRDefault="003C701F" w:rsidP="00E20C76">
      <w:pPr>
        <w:pStyle w:val="Caption"/>
        <w:keepNext/>
        <w:keepLines/>
        <w:jc w:val="center"/>
        <w:rPr>
          <w:rFonts w:ascii="Aptos" w:hAnsi="Aptos" w:cstheme="minorHAnsi"/>
        </w:rPr>
      </w:pPr>
      <w:r w:rsidRPr="00D3078C">
        <w:rPr>
          <w:rFonts w:ascii="Aptos" w:hAnsi="Aptos" w:cstheme="minorHAnsi"/>
        </w:rPr>
        <w:lastRenderedPageBreak/>
        <w:t xml:space="preserve">Table </w:t>
      </w:r>
      <w:r w:rsidR="006F344E">
        <w:rPr>
          <w:rFonts w:ascii="Aptos" w:hAnsi="Aptos" w:cstheme="minorHAnsi"/>
        </w:rPr>
        <w:t>4</w:t>
      </w:r>
      <w:r w:rsidRPr="00D3078C">
        <w:rPr>
          <w:rFonts w:ascii="Aptos" w:hAnsi="Aptos" w:cstheme="minorHAnsi"/>
        </w:rPr>
        <w:t xml:space="preserve">: </w:t>
      </w:r>
      <w:r w:rsidR="001D5B09">
        <w:rPr>
          <w:rFonts w:ascii="Aptos" w:hAnsi="Aptos" w:cstheme="minorHAnsi"/>
        </w:rPr>
        <w:t>Gas Conversion Costs</w:t>
      </w:r>
      <w:r w:rsidRPr="00D3078C">
        <w:rPr>
          <w:rFonts w:ascii="Aptos" w:hAnsi="Aptos" w:cstheme="minorHAnsi"/>
        </w:rPr>
        <w:t xml:space="preserve"> </w:t>
      </w:r>
    </w:p>
    <w:tbl>
      <w:tblPr>
        <w:tblStyle w:val="ListTable4"/>
        <w:tblW w:w="9596" w:type="dxa"/>
        <w:jc w:val="center"/>
        <w:tblLook w:val="04A0" w:firstRow="1" w:lastRow="0" w:firstColumn="1" w:lastColumn="0" w:noHBand="0" w:noVBand="1"/>
      </w:tblPr>
      <w:tblGrid>
        <w:gridCol w:w="3024"/>
        <w:gridCol w:w="1584"/>
        <w:gridCol w:w="1584"/>
        <w:gridCol w:w="236"/>
        <w:gridCol w:w="1584"/>
        <w:gridCol w:w="1584"/>
      </w:tblGrid>
      <w:tr w:rsidR="00A73097" w:rsidRPr="00D3078C" w14:paraId="3830515E" w14:textId="77777777" w:rsidTr="021CEC0E">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024" w:type="dxa"/>
            <w:tcBorders>
              <w:left w:val="nil"/>
            </w:tcBorders>
            <w:noWrap/>
            <w:hideMark/>
          </w:tcPr>
          <w:p w14:paraId="6A73B860" w14:textId="77777777" w:rsidR="00A73097" w:rsidRPr="00D3078C" w:rsidRDefault="00A73097" w:rsidP="00E20C76">
            <w:pPr>
              <w:keepNext/>
              <w:keepLines/>
              <w:spacing w:after="0" w:line="240" w:lineRule="auto"/>
              <w:contextualSpacing/>
              <w:jc w:val="center"/>
              <w:rPr>
                <w:rFonts w:ascii="Aptos" w:eastAsia="Times New Roman" w:hAnsi="Aptos" w:cstheme="minorHAnsi"/>
                <w:sz w:val="20"/>
                <w:szCs w:val="20"/>
              </w:rPr>
            </w:pPr>
            <w:r w:rsidRPr="00D3078C">
              <w:rPr>
                <w:rFonts w:ascii="Aptos" w:eastAsia="Times New Roman" w:hAnsi="Aptos" w:cstheme="minorHAnsi"/>
                <w:sz w:val="20"/>
                <w:szCs w:val="20"/>
              </w:rPr>
              <w:t>Plant</w:t>
            </w:r>
          </w:p>
        </w:tc>
        <w:tc>
          <w:tcPr>
            <w:tcW w:w="1584" w:type="dxa"/>
            <w:noWrap/>
            <w:vAlign w:val="center"/>
            <w:hideMark/>
          </w:tcPr>
          <w:p w14:paraId="4DEA1CA6" w14:textId="61D44805" w:rsidR="00A73097" w:rsidRPr="00D3078C" w:rsidRDefault="001244E5" w:rsidP="00E20C76">
            <w:pPr>
              <w:keepNext/>
              <w:keepLines/>
              <w:spacing w:after="0" w:line="240" w:lineRule="auto"/>
              <w:contextualSpacing/>
              <w:jc w:val="center"/>
              <w:cnfStyle w:val="100000000000" w:firstRow="1" w:lastRow="0" w:firstColumn="0" w:lastColumn="0" w:oddVBand="0" w:evenVBand="0" w:oddHBand="0" w:evenHBand="0" w:firstRowFirstColumn="0" w:firstRowLastColumn="0" w:lastRowFirstColumn="0" w:lastRowLastColumn="0"/>
              <w:rPr>
                <w:rFonts w:ascii="Aptos" w:eastAsia="Times New Roman" w:hAnsi="Aptos" w:cstheme="minorHAnsi"/>
                <w:sz w:val="20"/>
                <w:szCs w:val="20"/>
              </w:rPr>
            </w:pPr>
            <w:r>
              <w:rPr>
                <w:rFonts w:ascii="Aptos" w:eastAsia="Times New Roman" w:hAnsi="Aptos" w:cstheme="minorHAnsi"/>
                <w:sz w:val="20"/>
                <w:szCs w:val="20"/>
              </w:rPr>
              <w:t xml:space="preserve">111 </w:t>
            </w:r>
            <w:r w:rsidRPr="001244E5">
              <w:rPr>
                <w:rFonts w:ascii="Aptos" w:eastAsiaTheme="minorEastAsia" w:hAnsi="Aptos"/>
                <w:sz w:val="20"/>
                <w:szCs w:val="20"/>
              </w:rPr>
              <w:t>GHG Rules</w:t>
            </w:r>
            <w:r w:rsidRPr="001244E5">
              <w:rPr>
                <w:rFonts w:ascii="Aptos" w:eastAsia="Times New Roman" w:hAnsi="Aptos" w:cstheme="minorHAnsi"/>
                <w:sz w:val="18"/>
                <w:szCs w:val="18"/>
              </w:rPr>
              <w:t xml:space="preserve"> </w:t>
            </w:r>
            <w:r w:rsidR="00A73097">
              <w:rPr>
                <w:rFonts w:ascii="Aptos" w:eastAsia="Times New Roman" w:hAnsi="Aptos" w:cstheme="minorHAnsi"/>
                <w:sz w:val="20"/>
                <w:szCs w:val="20"/>
              </w:rPr>
              <w:t>Pathway</w:t>
            </w:r>
          </w:p>
        </w:tc>
        <w:tc>
          <w:tcPr>
            <w:tcW w:w="1584" w:type="dxa"/>
            <w:noWrap/>
            <w:vAlign w:val="center"/>
            <w:hideMark/>
          </w:tcPr>
          <w:p w14:paraId="77ED75F9" w14:textId="5EA439A4" w:rsidR="00A73097" w:rsidRPr="00D3078C" w:rsidRDefault="00A73097" w:rsidP="00E20C76">
            <w:pPr>
              <w:keepNext/>
              <w:keepLines/>
              <w:spacing w:after="0" w:line="240" w:lineRule="auto"/>
              <w:contextualSpacing/>
              <w:jc w:val="center"/>
              <w:cnfStyle w:val="100000000000" w:firstRow="1" w:lastRow="0" w:firstColumn="0" w:lastColumn="0" w:oddVBand="0" w:evenVBand="0" w:oddHBand="0" w:evenHBand="0" w:firstRowFirstColumn="0" w:firstRowLastColumn="0" w:lastRowFirstColumn="0" w:lastRowLastColumn="0"/>
              <w:rPr>
                <w:rFonts w:ascii="Aptos" w:eastAsia="Times New Roman" w:hAnsi="Aptos" w:cstheme="minorHAnsi"/>
                <w:sz w:val="20"/>
                <w:szCs w:val="20"/>
              </w:rPr>
            </w:pPr>
            <w:r>
              <w:rPr>
                <w:rFonts w:ascii="Aptos" w:eastAsia="Times New Roman" w:hAnsi="Aptos" w:cstheme="minorHAnsi"/>
                <w:sz w:val="20"/>
                <w:szCs w:val="20"/>
              </w:rPr>
              <w:t>Conversion Capital (M$)</w:t>
            </w:r>
          </w:p>
        </w:tc>
        <w:tc>
          <w:tcPr>
            <w:tcW w:w="236" w:type="dxa"/>
            <w:tcBorders>
              <w:top w:val="nil"/>
              <w:bottom w:val="nil"/>
            </w:tcBorders>
            <w:shd w:val="clear" w:color="auto" w:fill="FFFFFF" w:themeFill="background1"/>
            <w:vAlign w:val="center"/>
          </w:tcPr>
          <w:p w14:paraId="6DEEA9FF" w14:textId="77777777" w:rsidR="00A73097" w:rsidRDefault="00A73097" w:rsidP="00E20C76">
            <w:pPr>
              <w:keepNext/>
              <w:keepLines/>
              <w:spacing w:after="0" w:line="240" w:lineRule="auto"/>
              <w:contextualSpacing/>
              <w:jc w:val="center"/>
              <w:cnfStyle w:val="100000000000" w:firstRow="1" w:lastRow="0" w:firstColumn="0" w:lastColumn="0" w:oddVBand="0" w:evenVBand="0" w:oddHBand="0" w:evenHBand="0" w:firstRowFirstColumn="0" w:firstRowLastColumn="0" w:lastRowFirstColumn="0" w:lastRowLastColumn="0"/>
              <w:rPr>
                <w:rFonts w:ascii="Aptos" w:eastAsia="Times New Roman" w:hAnsi="Aptos" w:cstheme="minorHAnsi"/>
                <w:sz w:val="20"/>
                <w:szCs w:val="20"/>
              </w:rPr>
            </w:pPr>
          </w:p>
        </w:tc>
        <w:tc>
          <w:tcPr>
            <w:tcW w:w="1584" w:type="dxa"/>
            <w:vAlign w:val="center"/>
          </w:tcPr>
          <w:p w14:paraId="78726E78" w14:textId="3AD9D783" w:rsidR="00A73097" w:rsidRPr="00D3078C" w:rsidRDefault="00A73097" w:rsidP="00E20C76">
            <w:pPr>
              <w:keepNext/>
              <w:keepLines/>
              <w:spacing w:after="0" w:line="240" w:lineRule="auto"/>
              <w:contextualSpacing/>
              <w:jc w:val="center"/>
              <w:cnfStyle w:val="100000000000" w:firstRow="1" w:lastRow="0" w:firstColumn="0" w:lastColumn="0" w:oddVBand="0" w:evenVBand="0" w:oddHBand="0" w:evenHBand="0" w:firstRowFirstColumn="0" w:firstRowLastColumn="0" w:lastRowFirstColumn="0" w:lastRowLastColumn="0"/>
              <w:rPr>
                <w:rFonts w:ascii="Aptos" w:eastAsia="Times New Roman" w:hAnsi="Aptos" w:cstheme="minorHAnsi"/>
                <w:b w:val="0"/>
                <w:bCs w:val="0"/>
                <w:sz w:val="20"/>
                <w:szCs w:val="20"/>
              </w:rPr>
            </w:pPr>
            <w:r>
              <w:rPr>
                <w:rFonts w:ascii="Aptos" w:eastAsia="Times New Roman" w:hAnsi="Aptos" w:cstheme="minorHAnsi"/>
                <w:sz w:val="20"/>
                <w:szCs w:val="20"/>
              </w:rPr>
              <w:t xml:space="preserve">FT </w:t>
            </w:r>
            <w:r w:rsidR="00DC43A0">
              <w:rPr>
                <w:rFonts w:ascii="Aptos" w:eastAsia="Times New Roman" w:hAnsi="Aptos" w:cstheme="minorHAnsi"/>
                <w:sz w:val="20"/>
                <w:szCs w:val="20"/>
              </w:rPr>
              <w:t>Volume</w:t>
            </w:r>
          </w:p>
          <w:p w14:paraId="3D508021" w14:textId="2411D6D1" w:rsidR="00A73097" w:rsidRPr="00D3078C" w:rsidRDefault="00A73097" w:rsidP="00E20C76">
            <w:pPr>
              <w:keepNext/>
              <w:keepLines/>
              <w:spacing w:after="0" w:line="240" w:lineRule="auto"/>
              <w:contextualSpacing/>
              <w:jc w:val="center"/>
              <w:cnfStyle w:val="100000000000" w:firstRow="1" w:lastRow="0" w:firstColumn="0" w:lastColumn="0" w:oddVBand="0" w:evenVBand="0" w:oddHBand="0" w:evenHBand="0" w:firstRowFirstColumn="0" w:firstRowLastColumn="0" w:lastRowFirstColumn="0" w:lastRowLastColumn="0"/>
              <w:rPr>
                <w:rFonts w:ascii="Aptos" w:eastAsia="Times New Roman" w:hAnsi="Aptos" w:cstheme="minorHAnsi"/>
                <w:sz w:val="20"/>
                <w:szCs w:val="20"/>
              </w:rPr>
            </w:pPr>
            <w:r w:rsidRPr="00D3078C">
              <w:rPr>
                <w:rFonts w:ascii="Aptos" w:eastAsia="Times New Roman" w:hAnsi="Aptos" w:cstheme="minorHAnsi"/>
                <w:sz w:val="20"/>
                <w:szCs w:val="20"/>
              </w:rPr>
              <w:t>(</w:t>
            </w:r>
            <w:r>
              <w:rPr>
                <w:rFonts w:ascii="Aptos" w:eastAsia="Times New Roman" w:hAnsi="Aptos" w:cstheme="minorHAnsi"/>
                <w:sz w:val="20"/>
                <w:szCs w:val="20"/>
              </w:rPr>
              <w:t>MM</w:t>
            </w:r>
            <w:r w:rsidRPr="00D3078C">
              <w:rPr>
                <w:rFonts w:ascii="Aptos" w:eastAsia="Times New Roman" w:hAnsi="Aptos" w:cstheme="minorHAnsi"/>
                <w:sz w:val="20"/>
                <w:szCs w:val="20"/>
              </w:rPr>
              <w:t>Btu/day)</w:t>
            </w:r>
          </w:p>
        </w:tc>
        <w:tc>
          <w:tcPr>
            <w:tcW w:w="1584" w:type="dxa"/>
            <w:tcBorders>
              <w:right w:val="nil"/>
            </w:tcBorders>
            <w:noWrap/>
            <w:vAlign w:val="center"/>
            <w:hideMark/>
          </w:tcPr>
          <w:p w14:paraId="6BD3D21B" w14:textId="5D443D8A" w:rsidR="00A73097" w:rsidRPr="00D3078C" w:rsidRDefault="00A73097" w:rsidP="00E20C76">
            <w:pPr>
              <w:keepNext/>
              <w:keepLines/>
              <w:spacing w:after="0" w:line="240" w:lineRule="auto"/>
              <w:contextualSpacing/>
              <w:jc w:val="center"/>
              <w:cnfStyle w:val="100000000000" w:firstRow="1" w:lastRow="0" w:firstColumn="0" w:lastColumn="0" w:oddVBand="0" w:evenVBand="0" w:oddHBand="0" w:evenHBand="0" w:firstRowFirstColumn="0" w:firstRowLastColumn="0" w:lastRowFirstColumn="0" w:lastRowLastColumn="0"/>
              <w:rPr>
                <w:rFonts w:ascii="Aptos" w:eastAsia="Times New Roman" w:hAnsi="Aptos" w:cstheme="minorHAnsi"/>
                <w:sz w:val="20"/>
                <w:szCs w:val="20"/>
              </w:rPr>
            </w:pPr>
            <w:r w:rsidRPr="00D3078C">
              <w:rPr>
                <w:rFonts w:ascii="Aptos" w:eastAsia="Times New Roman" w:hAnsi="Aptos" w:cstheme="minorHAnsi"/>
                <w:sz w:val="20"/>
                <w:szCs w:val="20"/>
              </w:rPr>
              <w:t xml:space="preserve">Annual </w:t>
            </w:r>
            <w:r>
              <w:rPr>
                <w:rFonts w:ascii="Aptos" w:eastAsia="Times New Roman" w:hAnsi="Aptos" w:cstheme="minorHAnsi"/>
                <w:sz w:val="20"/>
                <w:szCs w:val="20"/>
              </w:rPr>
              <w:t xml:space="preserve">FT </w:t>
            </w:r>
            <w:r w:rsidRPr="00D3078C">
              <w:rPr>
                <w:rFonts w:ascii="Aptos" w:eastAsia="Times New Roman" w:hAnsi="Aptos" w:cstheme="minorHAnsi"/>
                <w:sz w:val="20"/>
                <w:szCs w:val="20"/>
              </w:rPr>
              <w:t>(M$</w:t>
            </w:r>
            <w:r>
              <w:rPr>
                <w:rFonts w:ascii="Aptos" w:eastAsia="Times New Roman" w:hAnsi="Aptos" w:cstheme="minorHAnsi"/>
                <w:sz w:val="20"/>
                <w:szCs w:val="20"/>
              </w:rPr>
              <w:t>/year</w:t>
            </w:r>
            <w:r w:rsidRPr="00D3078C">
              <w:rPr>
                <w:rFonts w:ascii="Aptos" w:eastAsia="Times New Roman" w:hAnsi="Aptos" w:cstheme="minorHAnsi"/>
                <w:sz w:val="20"/>
                <w:szCs w:val="20"/>
              </w:rPr>
              <w:t>)</w:t>
            </w:r>
          </w:p>
        </w:tc>
      </w:tr>
      <w:tr w:rsidR="00765E13" w:rsidRPr="00D3078C" w14:paraId="39B8DBA5" w14:textId="77777777" w:rsidTr="021CEC0E">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3024" w:type="dxa"/>
            <w:tcBorders>
              <w:left w:val="nil"/>
            </w:tcBorders>
            <w:noWrap/>
            <w:vAlign w:val="center"/>
          </w:tcPr>
          <w:p w14:paraId="69F26DE2" w14:textId="0B7B67DE" w:rsidR="00765E13" w:rsidRPr="00D3078C" w:rsidRDefault="00765E13" w:rsidP="00765E13">
            <w:pPr>
              <w:keepNext/>
              <w:keepLines/>
              <w:spacing w:after="0" w:line="240" w:lineRule="auto"/>
              <w:contextualSpacing/>
              <w:jc w:val="left"/>
              <w:rPr>
                <w:rFonts w:ascii="Aptos" w:eastAsia="Times New Roman" w:hAnsi="Aptos" w:cstheme="minorHAnsi"/>
                <w:color w:val="000000"/>
                <w:sz w:val="20"/>
                <w:szCs w:val="20"/>
              </w:rPr>
            </w:pPr>
            <w:r w:rsidRPr="00D3078C">
              <w:rPr>
                <w:rFonts w:ascii="Aptos" w:eastAsia="Times New Roman" w:hAnsi="Aptos" w:cstheme="minorHAnsi"/>
                <w:color w:val="000000" w:themeColor="text1"/>
                <w:sz w:val="20"/>
                <w:szCs w:val="20"/>
              </w:rPr>
              <w:t>Bowen 1-4</w:t>
            </w:r>
          </w:p>
        </w:tc>
        <w:tc>
          <w:tcPr>
            <w:tcW w:w="1584" w:type="dxa"/>
            <w:noWrap/>
            <w:vAlign w:val="center"/>
          </w:tcPr>
          <w:p w14:paraId="146E6FBD" w14:textId="165D1EC3" w:rsidR="00765E13" w:rsidRPr="00D3078C" w:rsidRDefault="00765E13" w:rsidP="00765E13">
            <w:pPr>
              <w:keepNext/>
              <w:keepLines/>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eastAsia="Times New Roman" w:hAnsi="Aptos" w:cstheme="minorHAnsi"/>
                <w:color w:val="000000"/>
                <w:sz w:val="20"/>
                <w:szCs w:val="20"/>
              </w:rPr>
            </w:pPr>
            <w:r>
              <w:rPr>
                <w:rFonts w:ascii="Aptos" w:eastAsia="Times New Roman" w:hAnsi="Aptos" w:cstheme="minorHAnsi"/>
                <w:color w:val="000000" w:themeColor="text1"/>
                <w:sz w:val="20"/>
                <w:szCs w:val="20"/>
              </w:rPr>
              <w:t>Co-fire</w:t>
            </w:r>
          </w:p>
        </w:tc>
        <w:tc>
          <w:tcPr>
            <w:tcW w:w="1584" w:type="dxa"/>
            <w:noWrap/>
            <w:vAlign w:val="center"/>
          </w:tcPr>
          <w:p w14:paraId="6BC16A11" w14:textId="167C6C51" w:rsidR="00765E13" w:rsidRPr="0004566C" w:rsidRDefault="001F2CFF" w:rsidP="00765E13">
            <w:pPr>
              <w:keepNext/>
              <w:keepLines/>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eastAsia="Times New Roman" w:hAnsi="Aptos"/>
                <w:b/>
                <w:bCs/>
                <w:color w:val="000000"/>
                <w:sz w:val="20"/>
                <w:szCs w:val="20"/>
                <w:highlight w:val="yellow"/>
              </w:rPr>
            </w:pPr>
            <w:r w:rsidRPr="0004566C">
              <w:rPr>
                <w:rFonts w:ascii="Aptos" w:eastAsiaTheme="minorEastAsia" w:hAnsi="Aptos"/>
                <w:b/>
                <w:bCs/>
                <w:sz w:val="20"/>
                <w:szCs w:val="20"/>
              </w:rPr>
              <w:t>REDACTED</w:t>
            </w:r>
          </w:p>
        </w:tc>
        <w:tc>
          <w:tcPr>
            <w:tcW w:w="236" w:type="dxa"/>
            <w:tcBorders>
              <w:top w:val="nil"/>
              <w:bottom w:val="nil"/>
            </w:tcBorders>
            <w:shd w:val="clear" w:color="auto" w:fill="FFFFFF" w:themeFill="background1"/>
            <w:vAlign w:val="center"/>
          </w:tcPr>
          <w:p w14:paraId="5CF647AD" w14:textId="77777777" w:rsidR="00765E13" w:rsidRPr="00D3078C" w:rsidRDefault="00765E13" w:rsidP="00765E13">
            <w:pPr>
              <w:keepNext/>
              <w:keepLines/>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eastAsia="Times New Roman" w:hAnsi="Aptos" w:cstheme="minorHAnsi"/>
                <w:color w:val="000000"/>
                <w:sz w:val="20"/>
                <w:szCs w:val="20"/>
                <w:highlight w:val="yellow"/>
              </w:rPr>
            </w:pPr>
          </w:p>
        </w:tc>
        <w:tc>
          <w:tcPr>
            <w:tcW w:w="1584" w:type="dxa"/>
            <w:vAlign w:val="center"/>
          </w:tcPr>
          <w:p w14:paraId="7DBBBA69" w14:textId="4F8AC566" w:rsidR="00765E13" w:rsidRPr="00DC43A0" w:rsidRDefault="00765E13" w:rsidP="00765E13">
            <w:pPr>
              <w:keepNext/>
              <w:keepLines/>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eastAsia="Times New Roman" w:hAnsi="Aptos"/>
                <w:color w:val="000000"/>
                <w:sz w:val="20"/>
                <w:szCs w:val="20"/>
              </w:rPr>
            </w:pPr>
            <w:r w:rsidRPr="00DC43A0">
              <w:rPr>
                <w:rFonts w:ascii="Aptos" w:eastAsia="Times New Roman" w:hAnsi="Aptos"/>
                <w:color w:val="000000" w:themeColor="text1"/>
                <w:sz w:val="20"/>
                <w:szCs w:val="20"/>
              </w:rPr>
              <w:t>290,000</w:t>
            </w:r>
          </w:p>
        </w:tc>
        <w:tc>
          <w:tcPr>
            <w:tcW w:w="1584" w:type="dxa"/>
            <w:tcBorders>
              <w:right w:val="nil"/>
            </w:tcBorders>
            <w:vAlign w:val="center"/>
          </w:tcPr>
          <w:p w14:paraId="760F0828" w14:textId="3A2F5C0C" w:rsidR="00765E13" w:rsidRPr="0004566C" w:rsidRDefault="001F2CFF" w:rsidP="00765E13">
            <w:pPr>
              <w:keepNext/>
              <w:keepLines/>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eastAsia="Times New Roman" w:hAnsi="Aptos"/>
                <w:b/>
                <w:bCs/>
                <w:color w:val="000000"/>
                <w:sz w:val="20"/>
                <w:szCs w:val="20"/>
                <w:highlight w:val="yellow"/>
              </w:rPr>
            </w:pPr>
            <w:r w:rsidRPr="0004566C">
              <w:rPr>
                <w:rFonts w:ascii="Aptos" w:eastAsiaTheme="minorEastAsia" w:hAnsi="Aptos"/>
                <w:b/>
                <w:bCs/>
                <w:sz w:val="20"/>
                <w:szCs w:val="20"/>
              </w:rPr>
              <w:t>REDACTED</w:t>
            </w:r>
          </w:p>
        </w:tc>
      </w:tr>
      <w:tr w:rsidR="00765E13" w:rsidRPr="00D3078C" w14:paraId="6A4AB996" w14:textId="77777777" w:rsidTr="021CEC0E">
        <w:trPr>
          <w:trHeight w:val="360"/>
          <w:jc w:val="center"/>
        </w:trPr>
        <w:tc>
          <w:tcPr>
            <w:cnfStyle w:val="001000000000" w:firstRow="0" w:lastRow="0" w:firstColumn="1" w:lastColumn="0" w:oddVBand="0" w:evenVBand="0" w:oddHBand="0" w:evenHBand="0" w:firstRowFirstColumn="0" w:firstRowLastColumn="0" w:lastRowFirstColumn="0" w:lastRowLastColumn="0"/>
            <w:tcW w:w="3024" w:type="dxa"/>
            <w:tcBorders>
              <w:left w:val="nil"/>
            </w:tcBorders>
            <w:noWrap/>
            <w:vAlign w:val="center"/>
          </w:tcPr>
          <w:p w14:paraId="5A6D7CA7" w14:textId="11ABEBA2" w:rsidR="00765E13" w:rsidRPr="00D3078C" w:rsidRDefault="00765E13" w:rsidP="00765E13">
            <w:pPr>
              <w:keepNext/>
              <w:keepLines/>
              <w:spacing w:after="0" w:line="240" w:lineRule="auto"/>
              <w:contextualSpacing/>
              <w:jc w:val="left"/>
              <w:rPr>
                <w:rFonts w:ascii="Aptos" w:eastAsia="Times New Roman" w:hAnsi="Aptos" w:cstheme="minorHAnsi"/>
                <w:color w:val="000000"/>
                <w:sz w:val="20"/>
                <w:szCs w:val="20"/>
              </w:rPr>
            </w:pPr>
            <w:r w:rsidRPr="00D3078C">
              <w:rPr>
                <w:rFonts w:ascii="Aptos" w:eastAsia="Times New Roman" w:hAnsi="Aptos" w:cstheme="minorHAnsi"/>
                <w:color w:val="000000" w:themeColor="text1"/>
                <w:sz w:val="20"/>
                <w:szCs w:val="20"/>
              </w:rPr>
              <w:t>Bowen 1-4</w:t>
            </w:r>
          </w:p>
        </w:tc>
        <w:tc>
          <w:tcPr>
            <w:tcW w:w="1584" w:type="dxa"/>
            <w:noWrap/>
            <w:vAlign w:val="center"/>
          </w:tcPr>
          <w:p w14:paraId="3553E65D" w14:textId="1506315B" w:rsidR="00765E13" w:rsidRPr="00D3078C" w:rsidRDefault="00765E13" w:rsidP="00765E13">
            <w:pPr>
              <w:keepNext/>
              <w:keepLines/>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ascii="Aptos" w:eastAsia="Times New Roman" w:hAnsi="Aptos" w:cstheme="minorHAnsi"/>
                <w:color w:val="000000"/>
                <w:sz w:val="20"/>
                <w:szCs w:val="20"/>
              </w:rPr>
            </w:pPr>
            <w:r>
              <w:rPr>
                <w:rFonts w:ascii="Aptos" w:eastAsia="Times New Roman" w:hAnsi="Aptos" w:cstheme="minorHAnsi"/>
                <w:color w:val="000000"/>
                <w:sz w:val="20"/>
                <w:szCs w:val="20"/>
              </w:rPr>
              <w:t>100% Gas</w:t>
            </w:r>
          </w:p>
        </w:tc>
        <w:tc>
          <w:tcPr>
            <w:tcW w:w="1584" w:type="dxa"/>
            <w:noWrap/>
            <w:vAlign w:val="center"/>
          </w:tcPr>
          <w:p w14:paraId="6EB95380" w14:textId="66511E42" w:rsidR="00765E13" w:rsidRPr="0004566C" w:rsidRDefault="001F2CFF" w:rsidP="00765E13">
            <w:pPr>
              <w:keepNext/>
              <w:keepLines/>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ascii="Aptos" w:eastAsia="Times New Roman" w:hAnsi="Aptos"/>
                <w:b/>
                <w:bCs/>
                <w:color w:val="000000"/>
                <w:sz w:val="20"/>
                <w:szCs w:val="20"/>
                <w:highlight w:val="yellow"/>
              </w:rPr>
            </w:pPr>
            <w:r w:rsidRPr="0004566C">
              <w:rPr>
                <w:rFonts w:ascii="Aptos" w:eastAsiaTheme="minorEastAsia" w:hAnsi="Aptos"/>
                <w:b/>
                <w:bCs/>
                <w:sz w:val="20"/>
                <w:szCs w:val="20"/>
              </w:rPr>
              <w:t>REDACTED</w:t>
            </w:r>
          </w:p>
        </w:tc>
        <w:tc>
          <w:tcPr>
            <w:tcW w:w="236" w:type="dxa"/>
            <w:tcBorders>
              <w:top w:val="nil"/>
              <w:bottom w:val="nil"/>
            </w:tcBorders>
            <w:shd w:val="clear" w:color="auto" w:fill="FFFFFF" w:themeFill="background1"/>
            <w:vAlign w:val="center"/>
          </w:tcPr>
          <w:p w14:paraId="70232AB6" w14:textId="77777777" w:rsidR="00765E13" w:rsidRPr="00D3078C" w:rsidRDefault="00765E13" w:rsidP="00765E13">
            <w:pPr>
              <w:keepNext/>
              <w:keepLines/>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ascii="Aptos" w:eastAsia="Times New Roman" w:hAnsi="Aptos" w:cstheme="minorHAnsi"/>
                <w:color w:val="000000"/>
                <w:sz w:val="20"/>
                <w:szCs w:val="20"/>
                <w:highlight w:val="yellow"/>
              </w:rPr>
            </w:pPr>
          </w:p>
        </w:tc>
        <w:tc>
          <w:tcPr>
            <w:tcW w:w="1584" w:type="dxa"/>
            <w:vAlign w:val="center"/>
          </w:tcPr>
          <w:p w14:paraId="0D79A0D7" w14:textId="749C4A5D" w:rsidR="00765E13" w:rsidRPr="00DC43A0" w:rsidRDefault="00765E13" w:rsidP="00765E13">
            <w:pPr>
              <w:keepNext/>
              <w:keepLines/>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ascii="Aptos" w:eastAsia="Times New Roman" w:hAnsi="Aptos"/>
                <w:color w:val="000000"/>
                <w:sz w:val="20"/>
                <w:szCs w:val="20"/>
              </w:rPr>
            </w:pPr>
            <w:r w:rsidRPr="00DC43A0">
              <w:rPr>
                <w:rFonts w:ascii="Aptos" w:eastAsia="Times New Roman" w:hAnsi="Aptos"/>
                <w:color w:val="000000" w:themeColor="text1"/>
                <w:sz w:val="20"/>
                <w:szCs w:val="20"/>
              </w:rPr>
              <w:t>725,000</w:t>
            </w:r>
          </w:p>
        </w:tc>
        <w:tc>
          <w:tcPr>
            <w:tcW w:w="1584" w:type="dxa"/>
            <w:tcBorders>
              <w:right w:val="nil"/>
            </w:tcBorders>
            <w:vAlign w:val="center"/>
          </w:tcPr>
          <w:p w14:paraId="56C54DE9" w14:textId="6F7E21A3" w:rsidR="00765E13" w:rsidRPr="0004566C" w:rsidRDefault="001F2CFF" w:rsidP="00765E13">
            <w:pPr>
              <w:keepNext/>
              <w:keepLines/>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ascii="Aptos" w:eastAsia="Times New Roman" w:hAnsi="Aptos"/>
                <w:b/>
                <w:bCs/>
                <w:color w:val="000000"/>
                <w:sz w:val="20"/>
                <w:szCs w:val="20"/>
                <w:highlight w:val="yellow"/>
              </w:rPr>
            </w:pPr>
            <w:r w:rsidRPr="0004566C">
              <w:rPr>
                <w:rFonts w:ascii="Aptos" w:eastAsiaTheme="minorEastAsia" w:hAnsi="Aptos"/>
                <w:b/>
                <w:bCs/>
                <w:sz w:val="20"/>
                <w:szCs w:val="20"/>
              </w:rPr>
              <w:t>REDACTED</w:t>
            </w:r>
          </w:p>
        </w:tc>
      </w:tr>
      <w:tr w:rsidR="00765E13" w:rsidRPr="00D3078C" w14:paraId="70486D17" w14:textId="77777777" w:rsidTr="021CEC0E">
        <w:trPr>
          <w:cnfStyle w:val="000000100000" w:firstRow="0" w:lastRow="0" w:firstColumn="0" w:lastColumn="0" w:oddVBand="0" w:evenVBand="0" w:oddHBand="1"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3024" w:type="dxa"/>
            <w:tcBorders>
              <w:left w:val="nil"/>
            </w:tcBorders>
            <w:noWrap/>
            <w:vAlign w:val="center"/>
          </w:tcPr>
          <w:p w14:paraId="0146958B" w14:textId="2A05B9B2" w:rsidR="00765E13" w:rsidRPr="00D3078C" w:rsidRDefault="00765E13" w:rsidP="00765E13">
            <w:pPr>
              <w:keepNext/>
              <w:keepLines/>
              <w:spacing w:after="0" w:line="240" w:lineRule="auto"/>
              <w:contextualSpacing/>
              <w:jc w:val="left"/>
              <w:rPr>
                <w:rFonts w:ascii="Aptos" w:eastAsia="Times New Roman" w:hAnsi="Aptos"/>
                <w:color w:val="000000"/>
                <w:sz w:val="20"/>
                <w:szCs w:val="20"/>
              </w:rPr>
            </w:pPr>
            <w:r w:rsidRPr="770E4053">
              <w:rPr>
                <w:rFonts w:ascii="Aptos" w:eastAsiaTheme="minorEastAsia" w:hAnsi="Aptos"/>
                <w:sz w:val="20"/>
                <w:szCs w:val="20"/>
              </w:rPr>
              <w:t>Scherer 1-3 (GPC Ownership</w:t>
            </w:r>
            <w:r w:rsidR="00F8213D">
              <w:rPr>
                <w:rFonts w:ascii="Aptos" w:eastAsiaTheme="minorEastAsia" w:hAnsi="Aptos"/>
                <w:sz w:val="20"/>
                <w:szCs w:val="20"/>
              </w:rPr>
              <w:t>)</w:t>
            </w:r>
            <w:r w:rsidRPr="45E18817">
              <w:rPr>
                <w:rStyle w:val="FootnoteReference"/>
                <w:rFonts w:ascii="Aptos" w:eastAsiaTheme="minorEastAsia" w:hAnsi="Aptos"/>
                <w:sz w:val="20"/>
                <w:szCs w:val="20"/>
              </w:rPr>
              <w:footnoteReference w:id="9"/>
            </w:r>
          </w:p>
        </w:tc>
        <w:tc>
          <w:tcPr>
            <w:tcW w:w="1584" w:type="dxa"/>
            <w:noWrap/>
            <w:vAlign w:val="center"/>
          </w:tcPr>
          <w:p w14:paraId="0BE3B4F7" w14:textId="4842F84F" w:rsidR="00765E13" w:rsidRPr="00D3078C" w:rsidRDefault="00765E13" w:rsidP="00765E13">
            <w:pPr>
              <w:keepNext/>
              <w:keepLines/>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eastAsia="Times New Roman" w:hAnsi="Aptos" w:cstheme="minorHAnsi"/>
                <w:color w:val="000000"/>
                <w:sz w:val="20"/>
                <w:szCs w:val="20"/>
              </w:rPr>
            </w:pPr>
            <w:r>
              <w:rPr>
                <w:rFonts w:ascii="Aptos" w:eastAsia="Times New Roman" w:hAnsi="Aptos" w:cstheme="minorHAnsi"/>
                <w:color w:val="000000" w:themeColor="text1"/>
                <w:sz w:val="20"/>
                <w:szCs w:val="20"/>
              </w:rPr>
              <w:t>Co-fire</w:t>
            </w:r>
          </w:p>
        </w:tc>
        <w:tc>
          <w:tcPr>
            <w:tcW w:w="1584" w:type="dxa"/>
            <w:noWrap/>
            <w:vAlign w:val="center"/>
          </w:tcPr>
          <w:p w14:paraId="39A21570" w14:textId="49012DF7" w:rsidR="00765E13" w:rsidRPr="0004566C" w:rsidRDefault="001F2CFF" w:rsidP="00765E13">
            <w:pPr>
              <w:keepNext/>
              <w:keepLines/>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eastAsia="Times New Roman" w:hAnsi="Aptos"/>
                <w:b/>
                <w:bCs/>
                <w:color w:val="000000"/>
                <w:sz w:val="20"/>
                <w:szCs w:val="20"/>
                <w:highlight w:val="yellow"/>
              </w:rPr>
            </w:pPr>
            <w:r w:rsidRPr="0004566C">
              <w:rPr>
                <w:rFonts w:ascii="Aptos" w:eastAsiaTheme="minorEastAsia" w:hAnsi="Aptos"/>
                <w:b/>
                <w:bCs/>
                <w:sz w:val="20"/>
                <w:szCs w:val="20"/>
              </w:rPr>
              <w:t>REDACTED</w:t>
            </w:r>
          </w:p>
        </w:tc>
        <w:tc>
          <w:tcPr>
            <w:tcW w:w="236" w:type="dxa"/>
            <w:tcBorders>
              <w:top w:val="nil"/>
              <w:bottom w:val="nil"/>
            </w:tcBorders>
            <w:shd w:val="clear" w:color="auto" w:fill="FFFFFF" w:themeFill="background1"/>
            <w:vAlign w:val="center"/>
          </w:tcPr>
          <w:p w14:paraId="7CEC8CA0" w14:textId="77777777" w:rsidR="00765E13" w:rsidRPr="00D3078C" w:rsidRDefault="00765E13" w:rsidP="00765E13">
            <w:pPr>
              <w:keepNext/>
              <w:keepLines/>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eastAsia="Times New Roman" w:hAnsi="Aptos" w:cstheme="minorHAnsi"/>
                <w:color w:val="000000"/>
                <w:sz w:val="20"/>
                <w:szCs w:val="20"/>
                <w:highlight w:val="yellow"/>
              </w:rPr>
            </w:pPr>
          </w:p>
        </w:tc>
        <w:tc>
          <w:tcPr>
            <w:tcW w:w="1584" w:type="dxa"/>
            <w:vAlign w:val="center"/>
          </w:tcPr>
          <w:p w14:paraId="0F4A98EC" w14:textId="1C65F9C8" w:rsidR="00765E13" w:rsidRPr="00DC43A0" w:rsidRDefault="00765E13" w:rsidP="00765E13">
            <w:pPr>
              <w:keepNext/>
              <w:keepLines/>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eastAsia="Aptos" w:hAnsi="Aptos" w:cs="Aptos"/>
                <w:sz w:val="20"/>
                <w:szCs w:val="20"/>
              </w:rPr>
            </w:pPr>
            <w:r w:rsidRPr="00DC43A0">
              <w:rPr>
                <w:rFonts w:ascii="Aptos" w:eastAsia="Times New Roman" w:hAnsi="Aptos"/>
                <w:color w:val="000000" w:themeColor="text1"/>
                <w:sz w:val="20"/>
                <w:szCs w:val="20"/>
              </w:rPr>
              <w:t>68,000</w:t>
            </w:r>
          </w:p>
        </w:tc>
        <w:tc>
          <w:tcPr>
            <w:tcW w:w="1584" w:type="dxa"/>
            <w:tcBorders>
              <w:right w:val="nil"/>
            </w:tcBorders>
            <w:vAlign w:val="center"/>
          </w:tcPr>
          <w:p w14:paraId="1A1D4763" w14:textId="27CE5E38" w:rsidR="00765E13" w:rsidRPr="0004566C" w:rsidRDefault="001F2CFF" w:rsidP="00765E13">
            <w:pPr>
              <w:keepNext/>
              <w:keepLines/>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eastAsia="Times New Roman" w:hAnsi="Aptos"/>
                <w:b/>
                <w:bCs/>
                <w:color w:val="000000"/>
                <w:sz w:val="20"/>
                <w:szCs w:val="20"/>
                <w:highlight w:val="yellow"/>
              </w:rPr>
            </w:pPr>
            <w:r w:rsidRPr="0004566C">
              <w:rPr>
                <w:rFonts w:ascii="Aptos" w:eastAsiaTheme="minorEastAsia" w:hAnsi="Aptos"/>
                <w:b/>
                <w:bCs/>
                <w:sz w:val="20"/>
                <w:szCs w:val="20"/>
              </w:rPr>
              <w:t>REDACTED</w:t>
            </w:r>
          </w:p>
        </w:tc>
      </w:tr>
      <w:tr w:rsidR="00765E13" w:rsidRPr="00D3078C" w14:paraId="75EA58DF" w14:textId="77777777" w:rsidTr="021CEC0E">
        <w:trPr>
          <w:trHeight w:val="360"/>
          <w:jc w:val="center"/>
        </w:trPr>
        <w:tc>
          <w:tcPr>
            <w:cnfStyle w:val="001000000000" w:firstRow="0" w:lastRow="0" w:firstColumn="1" w:lastColumn="0" w:oddVBand="0" w:evenVBand="0" w:oddHBand="0" w:evenHBand="0" w:firstRowFirstColumn="0" w:firstRowLastColumn="0" w:lastRowFirstColumn="0" w:lastRowLastColumn="0"/>
            <w:tcW w:w="3024" w:type="dxa"/>
            <w:tcBorders>
              <w:left w:val="nil"/>
            </w:tcBorders>
            <w:noWrap/>
            <w:vAlign w:val="center"/>
          </w:tcPr>
          <w:p w14:paraId="067FE178" w14:textId="1505DA74" w:rsidR="00765E13" w:rsidRPr="00D3078C" w:rsidRDefault="00765E13" w:rsidP="00765E13">
            <w:pPr>
              <w:keepNext/>
              <w:keepLines/>
              <w:spacing w:after="0" w:line="240" w:lineRule="auto"/>
              <w:contextualSpacing/>
              <w:jc w:val="left"/>
              <w:rPr>
                <w:rFonts w:ascii="Aptos" w:eastAsia="Times New Roman" w:hAnsi="Aptos"/>
                <w:color w:val="000000"/>
                <w:sz w:val="20"/>
                <w:szCs w:val="20"/>
              </w:rPr>
            </w:pPr>
            <w:r w:rsidRPr="770E4053">
              <w:rPr>
                <w:rFonts w:ascii="Aptos" w:eastAsiaTheme="minorEastAsia" w:hAnsi="Aptos"/>
                <w:sz w:val="20"/>
                <w:szCs w:val="20"/>
              </w:rPr>
              <w:t>Scherer 1-3 (GPC Ownership</w:t>
            </w:r>
            <w:r w:rsidR="00F8213D">
              <w:rPr>
                <w:rFonts w:ascii="Aptos" w:eastAsiaTheme="minorEastAsia" w:hAnsi="Aptos"/>
                <w:sz w:val="20"/>
                <w:szCs w:val="20"/>
              </w:rPr>
              <w:t>)</w:t>
            </w:r>
            <w:r w:rsidRPr="45E18817">
              <w:rPr>
                <w:rStyle w:val="FootnoteReference"/>
                <w:rFonts w:ascii="Aptos" w:eastAsiaTheme="minorEastAsia" w:hAnsi="Aptos"/>
                <w:sz w:val="20"/>
                <w:szCs w:val="20"/>
              </w:rPr>
              <w:footnoteReference w:id="10"/>
            </w:r>
          </w:p>
        </w:tc>
        <w:tc>
          <w:tcPr>
            <w:tcW w:w="1584" w:type="dxa"/>
            <w:noWrap/>
            <w:vAlign w:val="center"/>
          </w:tcPr>
          <w:p w14:paraId="72F97848" w14:textId="68943D9B" w:rsidR="00765E13" w:rsidRPr="00D3078C" w:rsidRDefault="00765E13" w:rsidP="00765E13">
            <w:pPr>
              <w:keepNext/>
              <w:keepLines/>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ascii="Aptos" w:eastAsia="Times New Roman" w:hAnsi="Aptos" w:cstheme="minorHAnsi"/>
                <w:color w:val="000000"/>
                <w:sz w:val="20"/>
                <w:szCs w:val="20"/>
              </w:rPr>
            </w:pPr>
            <w:r>
              <w:rPr>
                <w:rFonts w:ascii="Aptos" w:eastAsia="Times New Roman" w:hAnsi="Aptos" w:cstheme="minorHAnsi"/>
                <w:color w:val="000000"/>
                <w:sz w:val="20"/>
                <w:szCs w:val="20"/>
              </w:rPr>
              <w:t>100% Gas</w:t>
            </w:r>
          </w:p>
        </w:tc>
        <w:tc>
          <w:tcPr>
            <w:tcW w:w="1584" w:type="dxa"/>
            <w:noWrap/>
            <w:vAlign w:val="center"/>
          </w:tcPr>
          <w:p w14:paraId="67884B21" w14:textId="55482972" w:rsidR="00765E13" w:rsidRPr="0004566C" w:rsidRDefault="001F2CFF" w:rsidP="00765E13">
            <w:pPr>
              <w:keepNext/>
              <w:keepLines/>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ascii="Aptos" w:eastAsia="Times New Roman" w:hAnsi="Aptos"/>
                <w:b/>
                <w:bCs/>
                <w:color w:val="000000"/>
                <w:sz w:val="20"/>
                <w:szCs w:val="20"/>
                <w:highlight w:val="yellow"/>
              </w:rPr>
            </w:pPr>
            <w:r w:rsidRPr="0004566C">
              <w:rPr>
                <w:rFonts w:ascii="Aptos" w:eastAsiaTheme="minorEastAsia" w:hAnsi="Aptos"/>
                <w:b/>
                <w:bCs/>
                <w:sz w:val="20"/>
                <w:szCs w:val="20"/>
              </w:rPr>
              <w:t>REDACTED</w:t>
            </w:r>
          </w:p>
        </w:tc>
        <w:tc>
          <w:tcPr>
            <w:tcW w:w="236" w:type="dxa"/>
            <w:tcBorders>
              <w:top w:val="nil"/>
              <w:bottom w:val="nil"/>
            </w:tcBorders>
            <w:shd w:val="clear" w:color="auto" w:fill="FFFFFF" w:themeFill="background1"/>
            <w:vAlign w:val="center"/>
          </w:tcPr>
          <w:p w14:paraId="4A693496" w14:textId="77777777" w:rsidR="00765E13" w:rsidRPr="00D3078C" w:rsidRDefault="00765E13" w:rsidP="00765E13">
            <w:pPr>
              <w:keepNext/>
              <w:keepLines/>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ascii="Aptos" w:eastAsia="Times New Roman" w:hAnsi="Aptos" w:cstheme="minorHAnsi"/>
                <w:color w:val="000000"/>
                <w:sz w:val="20"/>
                <w:szCs w:val="20"/>
                <w:highlight w:val="yellow"/>
              </w:rPr>
            </w:pPr>
          </w:p>
        </w:tc>
        <w:tc>
          <w:tcPr>
            <w:tcW w:w="1584" w:type="dxa"/>
            <w:vAlign w:val="center"/>
          </w:tcPr>
          <w:p w14:paraId="281DC6C4" w14:textId="485A60BF" w:rsidR="00765E13" w:rsidRPr="00DC43A0" w:rsidRDefault="00765E13" w:rsidP="00765E13">
            <w:pPr>
              <w:keepNext/>
              <w:keepLines/>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ascii="Aptos" w:eastAsia="Times New Roman" w:hAnsi="Aptos"/>
                <w:color w:val="000000"/>
                <w:sz w:val="20"/>
                <w:szCs w:val="20"/>
              </w:rPr>
            </w:pPr>
            <w:r w:rsidRPr="00DC43A0">
              <w:rPr>
                <w:rFonts w:ascii="Aptos" w:eastAsia="Times New Roman" w:hAnsi="Aptos"/>
                <w:color w:val="000000" w:themeColor="text1"/>
                <w:sz w:val="20"/>
                <w:szCs w:val="20"/>
              </w:rPr>
              <w:t>170,000</w:t>
            </w:r>
          </w:p>
        </w:tc>
        <w:tc>
          <w:tcPr>
            <w:tcW w:w="1584" w:type="dxa"/>
            <w:tcBorders>
              <w:right w:val="nil"/>
            </w:tcBorders>
            <w:vAlign w:val="center"/>
          </w:tcPr>
          <w:p w14:paraId="72B71D42" w14:textId="3C4611CA" w:rsidR="00765E13" w:rsidRPr="0004566C" w:rsidRDefault="001F2CFF" w:rsidP="00765E13">
            <w:pPr>
              <w:keepNext/>
              <w:keepLines/>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ascii="Aptos" w:eastAsia="Times New Roman" w:hAnsi="Aptos"/>
                <w:b/>
                <w:bCs/>
                <w:color w:val="000000"/>
                <w:sz w:val="20"/>
                <w:szCs w:val="20"/>
                <w:highlight w:val="yellow"/>
              </w:rPr>
            </w:pPr>
            <w:r w:rsidRPr="0004566C">
              <w:rPr>
                <w:rFonts w:ascii="Aptos" w:eastAsiaTheme="minorEastAsia" w:hAnsi="Aptos"/>
                <w:b/>
                <w:bCs/>
                <w:sz w:val="20"/>
                <w:szCs w:val="20"/>
              </w:rPr>
              <w:t>REDACTED</w:t>
            </w:r>
          </w:p>
        </w:tc>
      </w:tr>
    </w:tbl>
    <w:p w14:paraId="603FE2BF" w14:textId="77777777" w:rsidR="00B14981" w:rsidRDefault="00B14981" w:rsidP="00B14981"/>
    <w:p w14:paraId="3187DD91" w14:textId="46739B58" w:rsidR="00BE2E58" w:rsidRPr="00D3078C" w:rsidRDefault="00BE2E58" w:rsidP="00BE2E58">
      <w:pPr>
        <w:pStyle w:val="Heading2"/>
        <w:rPr>
          <w:rFonts w:ascii="Aptos" w:hAnsi="Aptos" w:cstheme="minorBidi"/>
        </w:rPr>
      </w:pPr>
      <w:bookmarkStart w:id="7" w:name="_Hlk532473924"/>
      <w:r w:rsidRPr="45E18817">
        <w:rPr>
          <w:rFonts w:ascii="Aptos" w:hAnsi="Aptos" w:cstheme="minorBidi"/>
        </w:rPr>
        <w:t xml:space="preserve">Generic Replacement Generation </w:t>
      </w:r>
    </w:p>
    <w:bookmarkEnd w:id="7"/>
    <w:p w14:paraId="11E1CF04" w14:textId="15B87BA6" w:rsidR="00D33B13" w:rsidRPr="00D33B13" w:rsidRDefault="00D33B13" w:rsidP="00D33B13">
      <w:pPr>
        <w:rPr>
          <w:rFonts w:ascii="Aptos" w:eastAsiaTheme="minorEastAsia" w:hAnsi="Aptos"/>
        </w:rPr>
      </w:pPr>
      <w:r w:rsidRPr="1DF55964">
        <w:rPr>
          <w:rFonts w:ascii="Aptos" w:eastAsiaTheme="minorEastAsia" w:hAnsi="Aptos"/>
        </w:rPr>
        <w:t>The analysis compares the continued operation of the existing unit to a replacement alternative. Given substantial load growth and the need for new generation to support economic development, the Company does not have actionable replacement generation available to replace its existing resources. However, the analysis includes an assumption that immediate replacement (as of January 1, 2029) is available as a benchmark.</w:t>
      </w:r>
    </w:p>
    <w:p w14:paraId="42214583" w14:textId="348FDC7B" w:rsidR="00C770A2" w:rsidRDefault="00D4560F" w:rsidP="00D33B13">
      <w:pPr>
        <w:rPr>
          <w:rFonts w:ascii="Aptos" w:eastAsiaTheme="minorEastAsia" w:hAnsi="Aptos" w:cstheme="minorHAnsi"/>
        </w:rPr>
      </w:pPr>
      <w:r>
        <w:rPr>
          <w:rFonts w:ascii="Aptos" w:eastAsiaTheme="minorEastAsia" w:hAnsi="Aptos" w:cstheme="minorHAnsi"/>
        </w:rPr>
        <w:t>E</w:t>
      </w:r>
      <w:r w:rsidR="00D33B13" w:rsidRPr="00D33B13">
        <w:rPr>
          <w:rFonts w:ascii="Aptos" w:eastAsiaTheme="minorEastAsia" w:hAnsi="Aptos" w:cstheme="minorHAnsi"/>
        </w:rPr>
        <w:t>ach of the environmental pathways has alternative retirement dates associated with compliance selections. The Company assumes that the replacement unit would be available upon the retirement date that aligns with the applicable pathway. For example, under the ELG pathway, the PCCC option allows for retirement by December 31, 2034. Consequently, a replacement resource could be added on January 1, 2035, making this the assumed replacement date. Similarly, if ELG controls are installed, the replacement can be deferred. Therefore, replacement costs are reflected later in the study period to align with the delayed retirement scenario when ELG controls are in place.</w:t>
      </w:r>
      <w:r w:rsidR="00C770A2">
        <w:rPr>
          <w:rFonts w:ascii="Aptos" w:eastAsiaTheme="minorEastAsia" w:hAnsi="Aptos" w:cstheme="minorHAnsi"/>
        </w:rPr>
        <w:t xml:space="preserve"> </w:t>
      </w:r>
      <w:r w:rsidR="00D33B13" w:rsidRPr="00D33B13">
        <w:rPr>
          <w:rFonts w:ascii="Aptos" w:eastAsiaTheme="minorEastAsia" w:hAnsi="Aptos" w:cstheme="minorHAnsi"/>
        </w:rPr>
        <w:t xml:space="preserve">This approach is consistent for the </w:t>
      </w:r>
      <w:r w:rsidR="001244E5" w:rsidRPr="00D33B13">
        <w:rPr>
          <w:rFonts w:ascii="Aptos" w:eastAsiaTheme="minorEastAsia" w:hAnsi="Aptos" w:cstheme="minorHAnsi"/>
        </w:rPr>
        <w:t>111</w:t>
      </w:r>
      <w:r w:rsidR="001244E5" w:rsidRPr="6787EA33">
        <w:rPr>
          <w:rFonts w:ascii="Aptos" w:eastAsiaTheme="minorEastAsia" w:hAnsi="Aptos"/>
        </w:rPr>
        <w:t xml:space="preserve"> GHG </w:t>
      </w:r>
      <w:r w:rsidR="001244E5">
        <w:rPr>
          <w:rFonts w:ascii="Aptos" w:eastAsiaTheme="minorEastAsia" w:hAnsi="Aptos"/>
        </w:rPr>
        <w:t>R</w:t>
      </w:r>
      <w:r w:rsidR="001244E5" w:rsidRPr="6787EA33">
        <w:rPr>
          <w:rFonts w:ascii="Aptos" w:eastAsiaTheme="minorEastAsia" w:hAnsi="Aptos"/>
        </w:rPr>
        <w:t>ules</w:t>
      </w:r>
      <w:r w:rsidR="00D33B13" w:rsidRPr="00D33B13">
        <w:rPr>
          <w:rFonts w:ascii="Aptos" w:eastAsiaTheme="minorEastAsia" w:hAnsi="Aptos" w:cstheme="minorHAnsi"/>
        </w:rPr>
        <w:t xml:space="preserve"> scenarios, with replacement generation considered upon the applicable retirement date for each pathway. Immediate replacement serves as the benchmark assumption for extended operation. </w:t>
      </w:r>
    </w:p>
    <w:p w14:paraId="7D0BBDAD" w14:textId="3BD00C19" w:rsidR="003F0F9B" w:rsidRDefault="00D33B13" w:rsidP="00D33B13">
      <w:pPr>
        <w:rPr>
          <w:rFonts w:ascii="Aptos" w:eastAsiaTheme="minorEastAsia" w:hAnsi="Aptos" w:cstheme="minorHAnsi"/>
        </w:rPr>
      </w:pPr>
      <w:r w:rsidRPr="00D33B13">
        <w:rPr>
          <w:rFonts w:ascii="Aptos" w:eastAsiaTheme="minorEastAsia" w:hAnsi="Aptos" w:cstheme="minorHAnsi"/>
        </w:rPr>
        <w:t xml:space="preserve">For the alternative retire-and-replace dates, which are consistent with the pathways, replacement costs are reflected in the term equalization category of the economic analysis. This term equalization applies to both ELG and </w:t>
      </w:r>
      <w:r w:rsidR="001244E5" w:rsidRPr="00D33B13">
        <w:rPr>
          <w:rFonts w:ascii="Aptos" w:eastAsiaTheme="minorEastAsia" w:hAnsi="Aptos" w:cstheme="minorHAnsi"/>
        </w:rPr>
        <w:t xml:space="preserve">111 </w:t>
      </w:r>
      <w:r w:rsidR="001244E5" w:rsidRPr="6787EA33">
        <w:rPr>
          <w:rFonts w:ascii="Aptos" w:eastAsiaTheme="minorEastAsia" w:hAnsi="Aptos"/>
        </w:rPr>
        <w:t xml:space="preserve">GHG </w:t>
      </w:r>
      <w:r w:rsidR="001244E5">
        <w:rPr>
          <w:rFonts w:ascii="Aptos" w:eastAsiaTheme="minorEastAsia" w:hAnsi="Aptos"/>
        </w:rPr>
        <w:t>R</w:t>
      </w:r>
      <w:r w:rsidR="001244E5" w:rsidRPr="6787EA33">
        <w:rPr>
          <w:rFonts w:ascii="Aptos" w:eastAsiaTheme="minorEastAsia" w:hAnsi="Aptos"/>
        </w:rPr>
        <w:t>ules</w:t>
      </w:r>
      <w:r w:rsidR="001244E5" w:rsidRPr="00D33B13">
        <w:rPr>
          <w:rFonts w:ascii="Aptos" w:eastAsiaTheme="minorEastAsia" w:hAnsi="Aptos" w:cstheme="minorHAnsi"/>
        </w:rPr>
        <w:t xml:space="preserve"> </w:t>
      </w:r>
      <w:r w:rsidRPr="00D33B13">
        <w:rPr>
          <w:rFonts w:ascii="Aptos" w:eastAsiaTheme="minorEastAsia" w:hAnsi="Aptos" w:cstheme="minorHAnsi"/>
        </w:rPr>
        <w:t>pathways.</w:t>
      </w:r>
      <w:r w:rsidR="00082A55">
        <w:rPr>
          <w:rFonts w:ascii="Aptos" w:eastAsiaTheme="minorEastAsia" w:hAnsi="Aptos" w:cstheme="minorHAnsi"/>
        </w:rPr>
        <w:t xml:space="preserve"> </w:t>
      </w:r>
    </w:p>
    <w:p w14:paraId="2BFAB672" w14:textId="7FF47745" w:rsidR="002C123D" w:rsidRPr="00E426CB" w:rsidRDefault="00082A55" w:rsidP="00D33B13">
      <w:pPr>
        <w:rPr>
          <w:rFonts w:ascii="Aptos" w:eastAsiaTheme="minorEastAsia" w:hAnsi="Aptos"/>
        </w:rPr>
      </w:pPr>
      <w:r w:rsidRPr="45E18817">
        <w:rPr>
          <w:rFonts w:ascii="Aptos" w:eastAsiaTheme="minorEastAsia" w:hAnsi="Aptos"/>
        </w:rPr>
        <w:t xml:space="preserve">A new NGCC unit is considered the most economic replacement alternative across the various pathways. </w:t>
      </w:r>
      <w:r w:rsidR="000257E3" w:rsidRPr="45E18817">
        <w:rPr>
          <w:rFonts w:ascii="Aptos" w:eastAsiaTheme="minorEastAsia" w:hAnsi="Aptos"/>
        </w:rPr>
        <w:t xml:space="preserve">Therefore, the analysis presented in this </w:t>
      </w:r>
      <w:r w:rsidR="34592D09" w:rsidRPr="45E18817">
        <w:rPr>
          <w:rFonts w:ascii="Aptos" w:eastAsiaTheme="minorEastAsia" w:hAnsi="Aptos"/>
        </w:rPr>
        <w:t>technical appendix</w:t>
      </w:r>
      <w:r w:rsidR="000257E3" w:rsidRPr="45E18817">
        <w:rPr>
          <w:rFonts w:ascii="Aptos" w:eastAsiaTheme="minorEastAsia" w:hAnsi="Aptos"/>
        </w:rPr>
        <w:t xml:space="preserve"> reflects a new NGCC replacement option. </w:t>
      </w:r>
      <w:r w:rsidR="000257E3" w:rsidRPr="45E18817">
        <w:rPr>
          <w:rFonts w:ascii="Aptos" w:eastAsiaTheme="minorEastAsia" w:hAnsi="Aptos"/>
        </w:rPr>
        <w:lastRenderedPageBreak/>
        <w:t>Notably, the Company does not have a specific location for replacement generation. Therefore, the cost assumptions are generic for an NGCC with an assumed Georgia-specific FT rate to align with expectations associated with FT costs in Georgia.</w:t>
      </w:r>
      <w:r w:rsidR="00E426CB" w:rsidRPr="45E18817">
        <w:rPr>
          <w:rFonts w:ascii="Aptos" w:eastAsiaTheme="minorEastAsia" w:hAnsi="Aptos"/>
        </w:rPr>
        <w:t xml:space="preserve"> </w:t>
      </w:r>
    </w:p>
    <w:p w14:paraId="7FC1A587" w14:textId="1244AA3D" w:rsidR="008F7B6A" w:rsidRDefault="008F7B6A" w:rsidP="00B34135">
      <w:pPr>
        <w:pStyle w:val="Heading2"/>
        <w:rPr>
          <w:rFonts w:ascii="Aptos" w:hAnsi="Aptos" w:cstheme="minorBidi"/>
        </w:rPr>
      </w:pPr>
      <w:r w:rsidRPr="45E18817">
        <w:rPr>
          <w:rFonts w:ascii="Aptos" w:hAnsi="Aptos" w:cstheme="minorBidi"/>
        </w:rPr>
        <w:t xml:space="preserve">Energy Benefits or Production Costs Savings </w:t>
      </w:r>
    </w:p>
    <w:p w14:paraId="5723C583" w14:textId="7018C2D9" w:rsidR="00F00644" w:rsidRPr="008C71AC" w:rsidRDefault="00F00644" w:rsidP="008C71AC">
      <w:pPr>
        <w:rPr>
          <w:rFonts w:ascii="Aptos" w:eastAsiaTheme="minorEastAsia" w:hAnsi="Aptos"/>
        </w:rPr>
      </w:pPr>
      <w:r w:rsidRPr="45E18817">
        <w:rPr>
          <w:rFonts w:ascii="Aptos" w:eastAsiaTheme="minorEastAsia" w:hAnsi="Aptos"/>
        </w:rPr>
        <w:t xml:space="preserve">The Company quantifies energy benefits or production cost savings using the </w:t>
      </w:r>
      <w:r w:rsidR="00010D62" w:rsidRPr="45E18817">
        <w:rPr>
          <w:rFonts w:ascii="Aptos" w:eastAsiaTheme="minorEastAsia" w:hAnsi="Aptos"/>
        </w:rPr>
        <w:t>AURORA</w:t>
      </w:r>
      <w:r w:rsidRPr="45E18817">
        <w:rPr>
          <w:rFonts w:ascii="Aptos" w:eastAsiaTheme="minorEastAsia" w:hAnsi="Aptos"/>
        </w:rPr>
        <w:t xml:space="preserve"> model with Budget 2025 (</w:t>
      </w:r>
      <w:r w:rsidR="00122200">
        <w:rPr>
          <w:rFonts w:ascii="Aptos" w:eastAsiaTheme="minorEastAsia" w:hAnsi="Aptos"/>
        </w:rPr>
        <w:t>“</w:t>
      </w:r>
      <w:r w:rsidR="1B9A23FE" w:rsidRPr="4F36069D">
        <w:rPr>
          <w:rFonts w:ascii="Aptos" w:eastAsiaTheme="minorEastAsia" w:hAnsi="Aptos"/>
        </w:rPr>
        <w:t>B</w:t>
      </w:r>
      <w:r w:rsidR="00EB0D4D" w:rsidRPr="4F36069D">
        <w:rPr>
          <w:rFonts w:ascii="Aptos" w:eastAsiaTheme="minorEastAsia" w:hAnsi="Aptos"/>
        </w:rPr>
        <w:t>20</w:t>
      </w:r>
      <w:r w:rsidR="1B9A23FE" w:rsidRPr="4F36069D">
        <w:rPr>
          <w:rFonts w:ascii="Aptos" w:eastAsiaTheme="minorEastAsia" w:hAnsi="Aptos"/>
        </w:rPr>
        <w:t>25</w:t>
      </w:r>
      <w:r w:rsidR="00122200">
        <w:rPr>
          <w:rFonts w:ascii="Aptos" w:eastAsiaTheme="minorEastAsia" w:hAnsi="Aptos"/>
        </w:rPr>
        <w:t>”</w:t>
      </w:r>
      <w:r w:rsidRPr="45E18817">
        <w:rPr>
          <w:rFonts w:ascii="Aptos" w:eastAsiaTheme="minorEastAsia" w:hAnsi="Aptos"/>
        </w:rPr>
        <w:t xml:space="preserve">) assumptions. This analysis is essential for capturing the impact on variable costs, primarily fuel and emissions, which can vary across different retirement dates and associated environmental compliance pathways. </w:t>
      </w:r>
      <w:r w:rsidR="00B82EF5" w:rsidRPr="45E18817">
        <w:rPr>
          <w:rFonts w:ascii="Aptos" w:eastAsiaTheme="minorEastAsia" w:hAnsi="Aptos"/>
        </w:rPr>
        <w:t xml:space="preserve">The production costs simulations utilize several of the scenarios described in Chapter 3 of the 2025 IRP Main Document. </w:t>
      </w:r>
    </w:p>
    <w:p w14:paraId="482B0C99" w14:textId="08823EE2" w:rsidR="00FE0633" w:rsidRPr="008C71AC" w:rsidRDefault="765ABAD2" w:rsidP="021CEC0E">
      <w:pPr>
        <w:rPr>
          <w:rFonts w:ascii="Aptos" w:eastAsiaTheme="minorEastAsia" w:hAnsi="Aptos"/>
        </w:rPr>
      </w:pPr>
      <w:r w:rsidRPr="021CEC0E">
        <w:rPr>
          <w:rFonts w:ascii="Aptos" w:eastAsiaTheme="minorEastAsia" w:hAnsi="Aptos"/>
        </w:rPr>
        <w:t>Initially, the Company establishes a base case for the applicable scenario and pathway. For ELG-specific pathways, the base case involves retiring evaluation units (either Plant Bowen 1-4, Plant Scherer 1-3, or Plant Gaston Units 1-4</w:t>
      </w:r>
      <w:r w:rsidR="276745DF" w:rsidRPr="021CEC0E">
        <w:rPr>
          <w:rFonts w:ascii="Aptos" w:eastAsiaTheme="minorEastAsia" w:hAnsi="Aptos"/>
        </w:rPr>
        <w:t xml:space="preserve"> &amp; A</w:t>
      </w:r>
      <w:r w:rsidRPr="021CEC0E">
        <w:rPr>
          <w:rFonts w:ascii="Aptos" w:eastAsiaTheme="minorEastAsia" w:hAnsi="Aptos"/>
        </w:rPr>
        <w:t xml:space="preserve">) on January 1, 2029, and replacing them with peaking units. </w:t>
      </w:r>
      <w:r w:rsidR="78A975CC" w:rsidRPr="021CEC0E">
        <w:rPr>
          <w:rFonts w:ascii="Aptos" w:eastAsiaTheme="minorEastAsia" w:hAnsi="Aptos"/>
        </w:rPr>
        <w:t xml:space="preserve"> AURORA</w:t>
      </w:r>
      <w:r w:rsidRPr="021CEC0E">
        <w:rPr>
          <w:rFonts w:ascii="Aptos" w:eastAsiaTheme="minorEastAsia" w:hAnsi="Aptos"/>
        </w:rPr>
        <w:t xml:space="preserve"> is then used to determine the total system production costs for this base case. Next, the Company establishes a change case by reintroducing the coal unit. The change cases extend the operation of these units to the retirement dates assumed in the analysis, either December 31, 2034, or December 31, 2043. </w:t>
      </w:r>
      <w:r w:rsidR="38182F90" w:rsidRPr="021CEC0E">
        <w:rPr>
          <w:rFonts w:ascii="Aptos" w:eastAsiaTheme="minorEastAsia" w:hAnsi="Aptos"/>
        </w:rPr>
        <w:t>Additional s</w:t>
      </w:r>
      <w:r w:rsidRPr="021CEC0E">
        <w:rPr>
          <w:rFonts w:ascii="Aptos" w:eastAsiaTheme="minorEastAsia" w:hAnsi="Aptos"/>
        </w:rPr>
        <w:t>imulations are conducted to determine the total system production costs for the change case with extended operation.</w:t>
      </w:r>
      <w:r w:rsidR="73261426" w:rsidRPr="021CEC0E">
        <w:rPr>
          <w:rFonts w:ascii="Aptos" w:eastAsiaTheme="minorEastAsia" w:hAnsi="Aptos"/>
        </w:rPr>
        <w:t xml:space="preserve"> This process is repeated for the NGCC alternative or immediate replacement scenario, where an NGCC unit is added on January 1, 2029, and operates through the end of the study period</w:t>
      </w:r>
      <w:r w:rsidR="00767E8E">
        <w:rPr>
          <w:rFonts w:ascii="Aptos" w:eastAsiaTheme="minorEastAsia" w:hAnsi="Aptos"/>
        </w:rPr>
        <w:t>.</w:t>
      </w:r>
      <w:r w:rsidR="00663E19" w:rsidRPr="4F36069D">
        <w:rPr>
          <w:rStyle w:val="FootnoteReference"/>
          <w:rFonts w:ascii="Aptos" w:eastAsiaTheme="minorEastAsia" w:hAnsi="Aptos"/>
        </w:rPr>
        <w:footnoteReference w:id="11"/>
      </w:r>
    </w:p>
    <w:p w14:paraId="246EAF6E" w14:textId="039F71E2" w:rsidR="00813C9E" w:rsidRPr="00B45E51" w:rsidRDefault="4D826395" w:rsidP="00B45E51">
      <w:pPr>
        <w:keepNext/>
        <w:keepLines/>
        <w:rPr>
          <w:rFonts w:ascii="Aptos" w:eastAsiaTheme="minorEastAsia" w:hAnsi="Aptos"/>
        </w:rPr>
      </w:pPr>
      <w:r w:rsidRPr="770E4053">
        <w:rPr>
          <w:rFonts w:ascii="Aptos" w:eastAsiaTheme="minorEastAsia" w:hAnsi="Aptos"/>
        </w:rPr>
        <w:t xml:space="preserve">The difference in total system production costs between the base case and the change case represents the production cost implications of each pathway and scenario simulated. </w:t>
      </w:r>
      <w:r w:rsidR="25B70734" w:rsidRPr="45E18817">
        <w:rPr>
          <w:rFonts w:ascii="Aptos" w:eastAsiaTheme="minorEastAsia" w:hAnsi="Aptos"/>
        </w:rPr>
        <w:t xml:space="preserve"> </w:t>
      </w:r>
      <w:r w:rsidR="00813C9E">
        <w:fldChar w:fldCharType="begin"/>
      </w:r>
      <w:r w:rsidR="00813C9E">
        <w:instrText xml:space="preserve"> LINK </w:instrText>
      </w:r>
      <w:r w:rsidR="006677E7">
        <w:instrText xml:space="preserve">Excel.Sheet.12 "https://soco365-my.sharepoint.com/personal/mtpuhnat_southernco_com/Documents/Desktop/IRP Drafting/Pro Cost Table Template.xlsx" ELG!R3C2:R9C10 </w:instrText>
      </w:r>
      <w:r w:rsidR="00813C9E">
        <w:instrText xml:space="preserve">\a \f 4 \h </w:instrText>
      </w:r>
      <w:r w:rsidR="00813C9E">
        <w:fldChar w:fldCharType="separate"/>
      </w:r>
      <w:bookmarkStart w:id="8" w:name="_1796216156"/>
      <w:bookmarkEnd w:id="8"/>
    </w:p>
    <w:p w14:paraId="03DB2EED" w14:textId="2B4709C7" w:rsidR="008C71AC" w:rsidRPr="008C71AC" w:rsidRDefault="00813C9E" w:rsidP="021CEC0E">
      <w:pPr>
        <w:pStyle w:val="BodyText"/>
        <w:rPr>
          <w:rFonts w:ascii="Aptos" w:eastAsiaTheme="minorEastAsia" w:hAnsi="Aptos" w:cstheme="minorBidi"/>
        </w:rPr>
      </w:pPr>
      <w:r>
        <w:fldChar w:fldCharType="end"/>
      </w:r>
      <w:r w:rsidR="430FEB36" w:rsidRPr="021CEC0E">
        <w:rPr>
          <w:rFonts w:ascii="Aptos" w:eastAsiaTheme="minorEastAsia" w:hAnsi="Aptos" w:cstheme="minorBidi"/>
        </w:rPr>
        <w:t>The 111</w:t>
      </w:r>
      <w:r w:rsidR="2AC90BAF" w:rsidRPr="021CEC0E">
        <w:rPr>
          <w:rFonts w:ascii="Aptos" w:eastAsiaTheme="minorEastAsia" w:hAnsi="Aptos" w:cstheme="minorBidi"/>
        </w:rPr>
        <w:t xml:space="preserve"> GHG Rules</w:t>
      </w:r>
      <w:r w:rsidR="430FEB36" w:rsidRPr="021CEC0E">
        <w:rPr>
          <w:rFonts w:ascii="Aptos" w:eastAsiaTheme="minorEastAsia" w:hAnsi="Aptos" w:cstheme="minorBidi"/>
        </w:rPr>
        <w:t xml:space="preserve"> pathways follow a consistent approach applicable to the pathways defined by the rule. </w:t>
      </w:r>
      <w:r w:rsidR="2BBA56CB" w:rsidRPr="021CEC0E">
        <w:rPr>
          <w:rFonts w:ascii="Aptos" w:eastAsiaTheme="minorEastAsia" w:hAnsi="Aptos" w:cstheme="minorBidi"/>
        </w:rPr>
        <w:t>T</w:t>
      </w:r>
      <w:r w:rsidR="0176C02C" w:rsidRPr="021CEC0E">
        <w:rPr>
          <w:rFonts w:ascii="Aptos" w:eastAsiaTheme="minorEastAsia" w:hAnsi="Aptos" w:cstheme="minorBidi"/>
        </w:rPr>
        <w:t>he base case</w:t>
      </w:r>
      <w:r w:rsidR="4CE14F23" w:rsidRPr="021CEC0E">
        <w:rPr>
          <w:rFonts w:ascii="Aptos" w:eastAsiaTheme="minorEastAsia" w:hAnsi="Aptos" w:cstheme="minorBidi"/>
        </w:rPr>
        <w:t xml:space="preserve"> </w:t>
      </w:r>
      <w:r w:rsidR="6D8809FC" w:rsidRPr="021CEC0E">
        <w:rPr>
          <w:rFonts w:ascii="Aptos" w:eastAsiaTheme="minorEastAsia" w:hAnsi="Aptos" w:cstheme="minorBidi"/>
        </w:rPr>
        <w:t>involves retiring evaluation units (either Plant Bowen 1-4, Plant Scherer 1-3, or Plant Gaston Units 1-4</w:t>
      </w:r>
      <w:r w:rsidR="75CC9916" w:rsidRPr="021CEC0E">
        <w:rPr>
          <w:rFonts w:ascii="Aptos" w:eastAsiaTheme="minorEastAsia" w:hAnsi="Aptos" w:cstheme="minorBidi"/>
        </w:rPr>
        <w:t xml:space="preserve"> </w:t>
      </w:r>
      <w:r w:rsidR="00F756A5">
        <w:rPr>
          <w:rFonts w:ascii="Aptos" w:eastAsiaTheme="minorEastAsia" w:hAnsi="Aptos" w:cstheme="minorBidi"/>
        </w:rPr>
        <w:t>&amp; A</w:t>
      </w:r>
      <w:r w:rsidR="6D8809FC" w:rsidRPr="021CEC0E">
        <w:rPr>
          <w:rFonts w:ascii="Aptos" w:eastAsiaTheme="minorEastAsia" w:hAnsi="Aptos" w:cstheme="minorBidi"/>
        </w:rPr>
        <w:t xml:space="preserve">) on January 1, 2029, and replacing them with peaking units. </w:t>
      </w:r>
      <w:r w:rsidR="430FEB36" w:rsidRPr="021CEC0E">
        <w:rPr>
          <w:rFonts w:ascii="Aptos" w:eastAsiaTheme="minorEastAsia" w:hAnsi="Aptos" w:cstheme="minorBidi"/>
        </w:rPr>
        <w:t>The change cases reflect each pathway available under the rule</w:t>
      </w:r>
      <w:r w:rsidR="2C3A99BF" w:rsidRPr="4F36069D">
        <w:rPr>
          <w:rFonts w:ascii="Aptos" w:eastAsiaTheme="minorEastAsia" w:hAnsi="Aptos" w:cstheme="minorBidi"/>
        </w:rPr>
        <w:t xml:space="preserve"> as described in </w:t>
      </w:r>
      <w:r w:rsidR="008E5645" w:rsidRPr="4F36069D">
        <w:rPr>
          <w:rFonts w:ascii="Aptos" w:eastAsiaTheme="minorEastAsia" w:hAnsi="Aptos" w:cstheme="minorBidi"/>
        </w:rPr>
        <w:t>S</w:t>
      </w:r>
      <w:r w:rsidR="2C3A99BF" w:rsidRPr="4F36069D">
        <w:rPr>
          <w:rFonts w:ascii="Aptos" w:eastAsiaTheme="minorEastAsia" w:hAnsi="Aptos" w:cstheme="minorBidi"/>
        </w:rPr>
        <w:t>ection 3</w:t>
      </w:r>
      <w:r w:rsidR="7EF10D04" w:rsidRPr="4F36069D">
        <w:rPr>
          <w:rFonts w:ascii="Aptos" w:eastAsiaTheme="minorEastAsia" w:hAnsi="Aptos" w:cstheme="minorBidi"/>
        </w:rPr>
        <w:t>:</w:t>
      </w:r>
    </w:p>
    <w:p w14:paraId="780036B5" w14:textId="3858C903" w:rsidR="008008D0" w:rsidRPr="008C71AC" w:rsidRDefault="4AA2EDFE" w:rsidP="4F36069D">
      <w:pPr>
        <w:numPr>
          <w:ilvl w:val="0"/>
          <w:numId w:val="44"/>
        </w:numPr>
        <w:spacing w:after="120"/>
        <w:rPr>
          <w:rFonts w:ascii="Aptos" w:eastAsiaTheme="minorEastAsia" w:hAnsi="Aptos"/>
        </w:rPr>
      </w:pPr>
      <w:r w:rsidRPr="4F36069D">
        <w:rPr>
          <w:rFonts w:ascii="Aptos" w:eastAsiaTheme="minorEastAsia" w:hAnsi="Aptos"/>
        </w:rPr>
        <w:t>The difference between the base case and change case represents the</w:t>
      </w:r>
      <w:r w:rsidR="73543090" w:rsidRPr="4F36069D">
        <w:rPr>
          <w:rFonts w:ascii="Aptos" w:eastAsiaTheme="minorEastAsia" w:hAnsi="Aptos"/>
        </w:rPr>
        <w:t xml:space="preserve"> energy</w:t>
      </w:r>
      <w:r w:rsidRPr="4F36069D">
        <w:rPr>
          <w:rFonts w:ascii="Aptos" w:eastAsiaTheme="minorEastAsia" w:hAnsi="Aptos"/>
        </w:rPr>
        <w:t xml:space="preserve"> benefits of each pathway</w:t>
      </w:r>
      <w:r w:rsidR="494CA678" w:rsidRPr="4F36069D">
        <w:rPr>
          <w:rFonts w:ascii="Aptos" w:eastAsiaTheme="minorEastAsia" w:hAnsi="Aptos"/>
        </w:rPr>
        <w:t>.</w:t>
      </w:r>
      <w:r w:rsidR="2350344B" w:rsidRPr="4F36069D">
        <w:rPr>
          <w:rFonts w:ascii="Aptos" w:eastAsiaTheme="minorEastAsia" w:hAnsi="Aptos"/>
        </w:rPr>
        <w:t xml:space="preserve"> </w:t>
      </w:r>
      <w:r w:rsidR="17C162D4" w:rsidRPr="4F36069D">
        <w:rPr>
          <w:rFonts w:ascii="Aptos" w:eastAsiaTheme="minorEastAsia" w:hAnsi="Aptos"/>
        </w:rPr>
        <w:t xml:space="preserve">This process is repeated for the NGCC alternative or immediate replacement scenario, </w:t>
      </w:r>
      <w:r w:rsidR="17C162D4" w:rsidRPr="4F36069D">
        <w:rPr>
          <w:rFonts w:ascii="Aptos" w:eastAsiaTheme="minorEastAsia" w:hAnsi="Aptos"/>
        </w:rPr>
        <w:lastRenderedPageBreak/>
        <w:t xml:space="preserve">where an NGCC unit is added on January 1, 2029, and operates </w:t>
      </w:r>
      <w:r w:rsidR="006B7AF3">
        <w:rPr>
          <w:rFonts w:ascii="Aptos" w:eastAsiaTheme="minorEastAsia" w:hAnsi="Aptos"/>
        </w:rPr>
        <w:t>through the end of the study period</w:t>
      </w:r>
      <w:r w:rsidR="17C162D4" w:rsidRPr="4F36069D">
        <w:rPr>
          <w:rFonts w:ascii="Aptos" w:eastAsiaTheme="minorEastAsia" w:hAnsi="Aptos"/>
        </w:rPr>
        <w:t xml:space="preserve">. The capacity factor for the NCGG is limited to 40% beginning January 1, </w:t>
      </w:r>
      <w:proofErr w:type="gramStart"/>
      <w:r w:rsidR="17C162D4" w:rsidRPr="4F36069D">
        <w:rPr>
          <w:rFonts w:ascii="Aptos" w:eastAsiaTheme="minorEastAsia" w:hAnsi="Aptos"/>
        </w:rPr>
        <w:t>2032</w:t>
      </w:r>
      <w:proofErr w:type="gramEnd"/>
      <w:r w:rsidR="17C162D4" w:rsidRPr="4F36069D">
        <w:rPr>
          <w:rFonts w:ascii="Aptos" w:eastAsiaTheme="minorEastAsia" w:hAnsi="Aptos"/>
        </w:rPr>
        <w:t xml:space="preserve"> to comply with 111 GHG Rules.</w:t>
      </w:r>
    </w:p>
    <w:p w14:paraId="7BDAC631" w14:textId="69D71FA4" w:rsidR="00D11C6C" w:rsidRDefault="00D11C6C" w:rsidP="00D11C6C">
      <w:pPr>
        <w:pStyle w:val="Heading2"/>
        <w:rPr>
          <w:rFonts w:ascii="Aptos" w:hAnsi="Aptos" w:cstheme="minorBidi"/>
        </w:rPr>
      </w:pPr>
      <w:r w:rsidRPr="45E18817">
        <w:rPr>
          <w:rFonts w:ascii="Aptos" w:hAnsi="Aptos" w:cstheme="minorBidi"/>
        </w:rPr>
        <w:t>Tax Credit</w:t>
      </w:r>
      <w:r w:rsidR="00876B99" w:rsidRPr="45E18817">
        <w:rPr>
          <w:rFonts w:ascii="Aptos" w:hAnsi="Aptos" w:cstheme="minorBidi"/>
        </w:rPr>
        <w:t>s</w:t>
      </w:r>
    </w:p>
    <w:p w14:paraId="27A1FA00" w14:textId="57F0B31B" w:rsidR="000E6CFC" w:rsidRPr="000E6CFC" w:rsidRDefault="008A0363" w:rsidP="606A1A6D">
      <w:pPr>
        <w:pStyle w:val="BodyText"/>
        <w:rPr>
          <w:rFonts w:ascii="Aptos" w:eastAsia="Aptos" w:hAnsi="Aptos" w:cs="Aptos"/>
        </w:rPr>
      </w:pPr>
      <w:r w:rsidRPr="45E18817">
        <w:rPr>
          <w:rFonts w:ascii="Aptos" w:eastAsia="Aptos" w:hAnsi="Aptos" w:cs="Aptos"/>
        </w:rPr>
        <w:t>The CCS pat</w:t>
      </w:r>
      <w:r w:rsidR="002C2D29" w:rsidRPr="45E18817">
        <w:rPr>
          <w:rFonts w:ascii="Aptos" w:eastAsia="Aptos" w:hAnsi="Aptos" w:cs="Aptos"/>
        </w:rPr>
        <w:t xml:space="preserve">hway is eligible to receive a Section 45Q tax credit for </w:t>
      </w:r>
      <w:r w:rsidR="00495635">
        <w:rPr>
          <w:rFonts w:ascii="Aptos" w:eastAsia="Aptos" w:hAnsi="Aptos" w:cs="Aptos"/>
        </w:rPr>
        <w:t>CCS</w:t>
      </w:r>
      <w:r w:rsidR="00DD2D7B" w:rsidRPr="45E18817">
        <w:rPr>
          <w:rFonts w:ascii="Aptos" w:eastAsia="Aptos" w:hAnsi="Aptos" w:cs="Aptos"/>
        </w:rPr>
        <w:t xml:space="preserve">. </w:t>
      </w:r>
      <w:r w:rsidR="00686BF2" w:rsidRPr="45E18817">
        <w:rPr>
          <w:rFonts w:ascii="Aptos" w:eastAsia="Aptos" w:hAnsi="Aptos" w:cs="Aptos"/>
        </w:rPr>
        <w:t xml:space="preserve">The </w:t>
      </w:r>
      <w:r w:rsidR="008F655F" w:rsidRPr="45E18817">
        <w:rPr>
          <w:rFonts w:ascii="Aptos" w:eastAsia="Aptos" w:hAnsi="Aptos" w:cs="Aptos"/>
        </w:rPr>
        <w:t xml:space="preserve">basis for </w:t>
      </w:r>
      <w:r w:rsidR="00A37B14" w:rsidRPr="45E18817">
        <w:rPr>
          <w:rFonts w:ascii="Aptos" w:eastAsia="Aptos" w:hAnsi="Aptos" w:cs="Aptos"/>
        </w:rPr>
        <w:t xml:space="preserve">the credit amount </w:t>
      </w:r>
      <w:r w:rsidR="008F655F" w:rsidRPr="45E18817">
        <w:rPr>
          <w:rFonts w:ascii="Aptos" w:eastAsia="Aptos" w:hAnsi="Aptos" w:cs="Aptos"/>
        </w:rPr>
        <w:t>is</w:t>
      </w:r>
      <w:r w:rsidR="00A37B14" w:rsidRPr="45E18817">
        <w:rPr>
          <w:rFonts w:ascii="Aptos" w:eastAsia="Aptos" w:hAnsi="Aptos" w:cs="Aptos"/>
        </w:rPr>
        <w:t xml:space="preserve"> $85 per </w:t>
      </w:r>
      <w:r w:rsidR="00963E93" w:rsidRPr="45E18817">
        <w:rPr>
          <w:rFonts w:ascii="Aptos" w:eastAsia="Aptos" w:hAnsi="Aptos" w:cs="Aptos"/>
        </w:rPr>
        <w:t>m</w:t>
      </w:r>
      <w:r w:rsidR="00A37B14" w:rsidRPr="45E18817">
        <w:rPr>
          <w:rFonts w:ascii="Aptos" w:eastAsia="Aptos" w:hAnsi="Aptos" w:cs="Aptos"/>
        </w:rPr>
        <w:t>etric ton of CO</w:t>
      </w:r>
      <w:r w:rsidR="00A37B14" w:rsidRPr="00356AE5">
        <w:rPr>
          <w:rFonts w:ascii="Aptos" w:eastAsia="Aptos" w:hAnsi="Aptos" w:cs="Aptos"/>
          <w:vertAlign w:val="subscript"/>
        </w:rPr>
        <w:t>2</w:t>
      </w:r>
      <w:r w:rsidR="00A37B14" w:rsidRPr="45E18817">
        <w:rPr>
          <w:rFonts w:ascii="Aptos" w:eastAsia="Aptos" w:hAnsi="Aptos" w:cs="Aptos"/>
        </w:rPr>
        <w:t xml:space="preserve"> capture</w:t>
      </w:r>
      <w:r w:rsidR="00686BF2" w:rsidRPr="45E18817">
        <w:rPr>
          <w:rFonts w:ascii="Aptos" w:eastAsia="Aptos" w:hAnsi="Aptos" w:cs="Aptos"/>
        </w:rPr>
        <w:t xml:space="preserve">d </w:t>
      </w:r>
      <w:r w:rsidR="00963E93" w:rsidRPr="45E18817">
        <w:rPr>
          <w:rFonts w:ascii="Aptos" w:eastAsia="Aptos" w:hAnsi="Aptos" w:cs="Aptos"/>
        </w:rPr>
        <w:t xml:space="preserve">and sequestered </w:t>
      </w:r>
      <w:r w:rsidR="00686BF2" w:rsidRPr="45E18817">
        <w:rPr>
          <w:rFonts w:ascii="Aptos" w:eastAsia="Aptos" w:hAnsi="Aptos" w:cs="Aptos"/>
        </w:rPr>
        <w:t>during the first 12 years of operation</w:t>
      </w:r>
      <w:r w:rsidR="00963E93" w:rsidRPr="45E18817">
        <w:rPr>
          <w:rFonts w:ascii="Aptos" w:eastAsia="Aptos" w:hAnsi="Aptos" w:cs="Aptos"/>
        </w:rPr>
        <w:t>.</w:t>
      </w:r>
      <w:r w:rsidR="008F655F" w:rsidRPr="45E18817">
        <w:rPr>
          <w:rFonts w:ascii="Aptos" w:eastAsia="Aptos" w:hAnsi="Aptos" w:cs="Aptos"/>
        </w:rPr>
        <w:t xml:space="preserve"> </w:t>
      </w:r>
      <w:r w:rsidR="00963E93" w:rsidRPr="45E18817">
        <w:rPr>
          <w:rFonts w:ascii="Aptos" w:eastAsia="Aptos" w:hAnsi="Aptos" w:cs="Aptos"/>
        </w:rPr>
        <w:t xml:space="preserve">The amount is adjusted for inflation. </w:t>
      </w:r>
      <w:r w:rsidR="5B405B18" w:rsidRPr="45E18817">
        <w:rPr>
          <w:rFonts w:ascii="Aptos" w:eastAsia="Aptos" w:hAnsi="Aptos" w:cs="Aptos"/>
        </w:rPr>
        <w:t>For</w:t>
      </w:r>
      <w:r w:rsidR="263D87F7" w:rsidRPr="45E18817">
        <w:rPr>
          <w:rFonts w:ascii="Aptos" w:eastAsia="Aptos" w:hAnsi="Aptos" w:cs="Aptos"/>
        </w:rPr>
        <w:t xml:space="preserve"> </w:t>
      </w:r>
      <w:r w:rsidR="59F6062C" w:rsidRPr="45E18817">
        <w:rPr>
          <w:rFonts w:ascii="Aptos" w:eastAsia="Aptos" w:hAnsi="Aptos" w:cs="Aptos"/>
        </w:rPr>
        <w:t>the</w:t>
      </w:r>
      <w:r w:rsidR="5B405B18" w:rsidRPr="45E18817">
        <w:rPr>
          <w:rFonts w:ascii="Aptos" w:eastAsia="Aptos" w:hAnsi="Aptos" w:cs="Aptos"/>
        </w:rPr>
        <w:t xml:space="preserve"> purposes of economic analysis, the Company applied a 25% risk adjustment to the value of these credits, reflecting market conditions and the potential need to transfer the credits. </w:t>
      </w:r>
      <w:r w:rsidR="00963E93" w:rsidRPr="45E18817">
        <w:rPr>
          <w:rFonts w:ascii="Aptos" w:eastAsia="Aptos" w:hAnsi="Aptos" w:cs="Aptos"/>
        </w:rPr>
        <w:t xml:space="preserve">A 25% discount is assumed on the 45Q </w:t>
      </w:r>
      <w:r w:rsidR="004D41A8" w:rsidRPr="45E18817">
        <w:rPr>
          <w:rFonts w:ascii="Aptos" w:eastAsia="Aptos" w:hAnsi="Aptos" w:cs="Aptos"/>
        </w:rPr>
        <w:t xml:space="preserve">tax credit. </w:t>
      </w:r>
      <w:r w:rsidR="007250CA" w:rsidRPr="45E18817">
        <w:rPr>
          <w:rFonts w:ascii="Aptos" w:eastAsia="Aptos" w:hAnsi="Aptos" w:cs="Aptos"/>
        </w:rPr>
        <w:t xml:space="preserve">The tax credit is modeled in Aurora as a negative VOM rate. </w:t>
      </w:r>
    </w:p>
    <w:p w14:paraId="1D964AA7" w14:textId="24239EDE" w:rsidR="00876B99" w:rsidRDefault="00876B99" w:rsidP="00876B99">
      <w:pPr>
        <w:pStyle w:val="Heading2"/>
      </w:pPr>
      <w:r>
        <w:t>Scenarios</w:t>
      </w:r>
    </w:p>
    <w:p w14:paraId="7510E2E6" w14:textId="6D58BF81" w:rsidR="007250CA" w:rsidRPr="00C52CD8" w:rsidRDefault="00930A67" w:rsidP="00C52CD8">
      <w:pPr>
        <w:pStyle w:val="BodyText"/>
        <w:rPr>
          <w:rFonts w:ascii="Aptos" w:eastAsia="Aptos" w:hAnsi="Aptos" w:cs="Aptos"/>
        </w:rPr>
      </w:pPr>
      <w:r w:rsidRPr="00930A67">
        <w:rPr>
          <w:rFonts w:ascii="Aptos" w:eastAsia="Aptos" w:hAnsi="Aptos" w:cs="Aptos"/>
        </w:rPr>
        <w:t>Production cost savings were determined for seven planning scenarios</w:t>
      </w:r>
      <w:r w:rsidR="00C52CD8">
        <w:rPr>
          <w:rFonts w:ascii="Aptos" w:eastAsia="Aptos" w:hAnsi="Aptos" w:cs="Aptos"/>
        </w:rPr>
        <w:t xml:space="preserve">: </w:t>
      </w:r>
      <w:r w:rsidR="00C52CD8" w:rsidRPr="45E18817">
        <w:rPr>
          <w:rFonts w:ascii="Aptos" w:eastAsia="Aptos" w:hAnsi="Aptos" w:cs="Aptos"/>
        </w:rPr>
        <w:t>MG0, MG20, MG50, LG0, HG0, 111-MG0, and 111-MG50</w:t>
      </w:r>
      <w:r>
        <w:rPr>
          <w:rFonts w:ascii="Aptos" w:eastAsia="Aptos" w:hAnsi="Aptos" w:cs="Aptos"/>
        </w:rPr>
        <w:t>.</w:t>
      </w:r>
      <w:r w:rsidR="00C52CD8">
        <w:rPr>
          <w:rFonts w:ascii="Aptos" w:eastAsia="Aptos" w:hAnsi="Aptos" w:cs="Aptos"/>
        </w:rPr>
        <w:t xml:space="preserve"> These scenarios are </w:t>
      </w:r>
      <w:r w:rsidRPr="00930A67">
        <w:rPr>
          <w:rFonts w:ascii="Aptos" w:eastAsia="Aptos" w:hAnsi="Aptos" w:cs="Aptos"/>
        </w:rPr>
        <w:t>further described in Chapter 3 of the 2025 IRP Main Document</w:t>
      </w:r>
      <w:r w:rsidR="00495635">
        <w:rPr>
          <w:rFonts w:ascii="Aptos" w:eastAsia="Aptos" w:hAnsi="Aptos" w:cs="Aptos"/>
        </w:rPr>
        <w:t xml:space="preserve"> and</w:t>
      </w:r>
      <w:r w:rsidRPr="00930A67" w:rsidDel="00495635">
        <w:rPr>
          <w:rFonts w:ascii="Aptos" w:eastAsia="Aptos" w:hAnsi="Aptos" w:cs="Aptos"/>
        </w:rPr>
        <w:t xml:space="preserve"> </w:t>
      </w:r>
      <w:r w:rsidR="00495635">
        <w:rPr>
          <w:rFonts w:ascii="Aptos" w:eastAsia="Aptos" w:hAnsi="Aptos" w:cs="Aptos"/>
        </w:rPr>
        <w:t>reflect</w:t>
      </w:r>
      <w:r w:rsidR="00495635" w:rsidRPr="00930A67">
        <w:rPr>
          <w:rFonts w:ascii="Aptos" w:eastAsia="Aptos" w:hAnsi="Aptos" w:cs="Aptos"/>
        </w:rPr>
        <w:t xml:space="preserve"> </w:t>
      </w:r>
      <w:r w:rsidRPr="00930A67">
        <w:rPr>
          <w:rFonts w:ascii="Aptos" w:eastAsia="Aptos" w:hAnsi="Aptos" w:cs="Aptos"/>
        </w:rPr>
        <w:t xml:space="preserve">a range of natural gas prices and greenhouse gas pressure. </w:t>
      </w:r>
      <w:r w:rsidR="00C52CD8">
        <w:rPr>
          <w:rFonts w:ascii="Aptos" w:eastAsia="Aptos" w:hAnsi="Aptos" w:cs="Aptos"/>
        </w:rPr>
        <w:t xml:space="preserve">The </w:t>
      </w:r>
      <w:r w:rsidR="001244E5" w:rsidRPr="6787EA33">
        <w:rPr>
          <w:rFonts w:ascii="Aptos" w:eastAsiaTheme="minorEastAsia" w:hAnsi="Aptos"/>
        </w:rPr>
        <w:t xml:space="preserve">111 GHG </w:t>
      </w:r>
      <w:r w:rsidR="001244E5">
        <w:rPr>
          <w:rFonts w:ascii="Aptos" w:eastAsiaTheme="minorEastAsia" w:hAnsi="Aptos"/>
        </w:rPr>
        <w:t>R</w:t>
      </w:r>
      <w:r w:rsidR="001244E5" w:rsidRPr="6787EA33">
        <w:rPr>
          <w:rFonts w:ascii="Aptos" w:eastAsiaTheme="minorEastAsia" w:hAnsi="Aptos"/>
        </w:rPr>
        <w:t>ules</w:t>
      </w:r>
      <w:r w:rsidR="001244E5">
        <w:rPr>
          <w:rFonts w:ascii="Aptos" w:eastAsia="Aptos" w:hAnsi="Aptos" w:cs="Aptos"/>
        </w:rPr>
        <w:t xml:space="preserve"> </w:t>
      </w:r>
      <w:r w:rsidR="00C52CD8">
        <w:rPr>
          <w:rFonts w:ascii="Aptos" w:eastAsia="Aptos" w:hAnsi="Aptos" w:cs="Aptos"/>
        </w:rPr>
        <w:t xml:space="preserve">scenarios were utilized for the phase two components of the evaluations consistent with the compliance pathways available in those assessments. </w:t>
      </w:r>
    </w:p>
    <w:p w14:paraId="406535B7" w14:textId="3A83787D" w:rsidR="007C4630" w:rsidRPr="00D3078C" w:rsidRDefault="007C4630" w:rsidP="45E18817">
      <w:pPr>
        <w:pStyle w:val="BodyText"/>
        <w:spacing w:before="120" w:after="200" w:line="276" w:lineRule="auto"/>
        <w:jc w:val="left"/>
        <w:sectPr w:rsidR="007C4630" w:rsidRPr="00D3078C" w:rsidSect="009407C4">
          <w:headerReference w:type="default" r:id="rId11"/>
          <w:footerReference w:type="default" r:id="rId12"/>
          <w:headerReference w:type="first" r:id="rId13"/>
          <w:footerReference w:type="first" r:id="rId14"/>
          <w:pgSz w:w="12240" w:h="15840"/>
          <w:pgMar w:top="1296" w:right="1152" w:bottom="1296" w:left="1152" w:header="720" w:footer="720" w:gutter="0"/>
          <w:cols w:space="720"/>
          <w:titlePg/>
          <w:docGrid w:linePitch="360"/>
        </w:sectPr>
      </w:pPr>
    </w:p>
    <w:p w14:paraId="586E7FC8" w14:textId="07D39A78" w:rsidR="000E44A1" w:rsidRPr="000E44A1" w:rsidRDefault="000E44A1" w:rsidP="000E44A1">
      <w:pPr>
        <w:pStyle w:val="Heading1"/>
        <w:rPr>
          <w:rStyle w:val="AppendixChar"/>
          <w:rFonts w:ascii="Aptos" w:eastAsia="Calibri" w:hAnsi="Aptos" w:cstheme="minorHAnsi"/>
          <w:bCs/>
        </w:rPr>
      </w:pPr>
      <w:r>
        <w:rPr>
          <w:rStyle w:val="AppendixChar"/>
          <w:rFonts w:ascii="Aptos" w:eastAsia="Calibri" w:hAnsi="Aptos" w:cstheme="minorHAnsi"/>
          <w:b/>
          <w:bCs/>
        </w:rPr>
        <w:lastRenderedPageBreak/>
        <w:t xml:space="preserve">Summary of Results </w:t>
      </w:r>
    </w:p>
    <w:p w14:paraId="17782E8C" w14:textId="54FE8D87" w:rsidR="003057A6" w:rsidRDefault="4F26C7FB" w:rsidP="008A02D1">
      <w:pPr>
        <w:rPr>
          <w:rFonts w:ascii="Aptos" w:eastAsia="Aptos" w:hAnsi="Aptos" w:cs="Aptos"/>
        </w:rPr>
      </w:pPr>
      <w:r w:rsidRPr="021CEC0E">
        <w:rPr>
          <w:rFonts w:ascii="Aptos" w:eastAsia="Aptos" w:hAnsi="Aptos" w:cs="Aptos"/>
        </w:rPr>
        <w:t>The following tables represent the net present value (</w:t>
      </w:r>
      <w:r w:rsidR="76DA3CB1" w:rsidRPr="021CEC0E">
        <w:rPr>
          <w:rFonts w:ascii="Aptos" w:eastAsia="Aptos" w:hAnsi="Aptos" w:cs="Aptos"/>
        </w:rPr>
        <w:t>“</w:t>
      </w:r>
      <w:r w:rsidRPr="021CEC0E">
        <w:rPr>
          <w:rFonts w:ascii="Aptos" w:eastAsia="Aptos" w:hAnsi="Aptos" w:cs="Aptos"/>
        </w:rPr>
        <w:t>NPV</w:t>
      </w:r>
      <w:r w:rsidR="76DA3CB1" w:rsidRPr="021CEC0E">
        <w:rPr>
          <w:rFonts w:ascii="Aptos" w:eastAsia="Aptos" w:hAnsi="Aptos" w:cs="Aptos"/>
        </w:rPr>
        <w:t>”</w:t>
      </w:r>
      <w:r w:rsidRPr="021CEC0E">
        <w:rPr>
          <w:rFonts w:ascii="Aptos" w:eastAsia="Aptos" w:hAnsi="Aptos" w:cs="Aptos"/>
        </w:rPr>
        <w:t>) of customer benefits associated with each unit. The results are calculated by comparing the existing unit’s costs and benefits to the corresponding costs and benefits of the replacement unit.</w:t>
      </w:r>
      <w:r w:rsidR="6B81817B" w:rsidRPr="021CEC0E">
        <w:rPr>
          <w:rFonts w:ascii="Aptos" w:eastAsia="Aptos" w:hAnsi="Aptos" w:cs="Aptos"/>
        </w:rPr>
        <w:t xml:space="preserve"> The replacement unit for all pathways under all scenarios is assumed to be a generic </w:t>
      </w:r>
      <w:r w:rsidR="7D56E81B" w:rsidRPr="021CEC0E">
        <w:rPr>
          <w:rFonts w:ascii="Aptos" w:eastAsia="Aptos" w:hAnsi="Aptos" w:cs="Aptos"/>
        </w:rPr>
        <w:t>NGCC</w:t>
      </w:r>
      <w:r w:rsidR="6B81817B" w:rsidRPr="021CEC0E">
        <w:rPr>
          <w:rFonts w:ascii="Aptos" w:eastAsia="Aptos" w:hAnsi="Aptos" w:cs="Aptos"/>
        </w:rPr>
        <w:t xml:space="preserve">. </w:t>
      </w:r>
      <w:r w:rsidRPr="021CEC0E">
        <w:rPr>
          <w:rFonts w:ascii="Aptos" w:eastAsia="Aptos" w:hAnsi="Aptos" w:cs="Aptos"/>
        </w:rPr>
        <w:t>When a positive value is shown for a scenario, it indicates that the NPV of the existing unit is greater than the NPV of its replacement generation, signifying customer benefit from the continued operation of the existing unit rather than immediate replacement.</w:t>
      </w:r>
      <w:r w:rsidR="5C4877BD" w:rsidRPr="021CEC0E">
        <w:rPr>
          <w:rFonts w:ascii="Aptos" w:eastAsia="Aptos" w:hAnsi="Aptos" w:cs="Aptos"/>
        </w:rPr>
        <w:t xml:space="preserve"> </w:t>
      </w:r>
      <w:r w:rsidRPr="021CEC0E">
        <w:rPr>
          <w:rFonts w:ascii="Aptos" w:eastAsia="Aptos" w:hAnsi="Aptos" w:cs="Aptos"/>
        </w:rPr>
        <w:t xml:space="preserve">Each pathway contains differing retirement dates. If the net benefit is higher for alternative retirement dates, then that pathway is considered the most economic relative to the alternatives. </w:t>
      </w:r>
    </w:p>
    <w:p w14:paraId="1FFE8AAE" w14:textId="681E77F4" w:rsidR="00C52CD8" w:rsidRPr="008F7B6A" w:rsidRDefault="00C52CD8" w:rsidP="00C52CD8">
      <w:pPr>
        <w:pStyle w:val="Heading2"/>
        <w:rPr>
          <w:rFonts w:ascii="Aptos" w:hAnsi="Aptos" w:cstheme="minorBidi"/>
        </w:rPr>
      </w:pPr>
      <w:r>
        <w:rPr>
          <w:rFonts w:ascii="Aptos" w:hAnsi="Aptos" w:cstheme="minorBidi"/>
        </w:rPr>
        <w:t xml:space="preserve">Plant Bowen Units 1-4 | Phase 1 | ELG </w:t>
      </w:r>
    </w:p>
    <w:tbl>
      <w:tblPr>
        <w:tblStyle w:val="ListTable4"/>
        <w:tblW w:w="0" w:type="auto"/>
        <w:jc w:val="center"/>
        <w:tblLook w:val="04A0" w:firstRow="1" w:lastRow="0" w:firstColumn="1" w:lastColumn="0" w:noHBand="0" w:noVBand="1"/>
      </w:tblPr>
      <w:tblGrid>
        <w:gridCol w:w="2016"/>
        <w:gridCol w:w="2592"/>
        <w:gridCol w:w="2880"/>
      </w:tblGrid>
      <w:tr w:rsidR="00E51B40" w:rsidRPr="00E51B40" w14:paraId="6DEE87D4" w14:textId="77777777" w:rsidTr="00E51B40">
        <w:trPr>
          <w:cnfStyle w:val="100000000000" w:firstRow="1" w:lastRow="0" w:firstColumn="0" w:lastColumn="0" w:oddVBand="0" w:evenVBand="0" w:oddHBand="0" w:evenHBand="0" w:firstRowFirstColumn="0" w:firstRowLastColumn="0" w:lastRowFirstColumn="0" w:lastRowLastColumn="0"/>
          <w:trHeight w:val="576"/>
          <w:jc w:val="center"/>
        </w:trPr>
        <w:tc>
          <w:tcPr>
            <w:cnfStyle w:val="001000000000" w:firstRow="0" w:lastRow="0" w:firstColumn="1" w:lastColumn="0" w:oddVBand="0" w:evenVBand="0" w:oddHBand="0" w:evenHBand="0" w:firstRowFirstColumn="0" w:firstRowLastColumn="0" w:lastRowFirstColumn="0" w:lastRowLastColumn="0"/>
            <w:tcW w:w="2016" w:type="dxa"/>
          </w:tcPr>
          <w:p w14:paraId="0C5190C6" w14:textId="77777777" w:rsidR="00E51B40" w:rsidRPr="00E51B40" w:rsidRDefault="00E51B40" w:rsidP="00E51B40">
            <w:pPr>
              <w:spacing w:after="0" w:line="240" w:lineRule="auto"/>
              <w:jc w:val="center"/>
              <w:rPr>
                <w:rFonts w:ascii="Aptos" w:eastAsia="Aptos" w:hAnsi="Aptos" w:cs="Aptos"/>
              </w:rPr>
            </w:pPr>
            <w:r w:rsidRPr="00E51B40">
              <w:rPr>
                <w:rFonts w:ascii="Aptos" w:eastAsia="Aptos" w:hAnsi="Aptos" w:cs="Aptos"/>
              </w:rPr>
              <w:t>2025 NPV (M$)</w:t>
            </w:r>
          </w:p>
          <w:p w14:paraId="6EA21AB7" w14:textId="773D78D6" w:rsidR="00E51B40" w:rsidRPr="00E51B40" w:rsidRDefault="00E51B40" w:rsidP="00E51B40">
            <w:pPr>
              <w:spacing w:after="0" w:line="240" w:lineRule="auto"/>
              <w:jc w:val="center"/>
              <w:rPr>
                <w:rFonts w:ascii="Aptos" w:eastAsia="Aptos" w:hAnsi="Aptos" w:cs="Aptos"/>
              </w:rPr>
            </w:pPr>
            <w:r w:rsidRPr="00E51B40">
              <w:rPr>
                <w:rFonts w:ascii="Aptos" w:eastAsia="Aptos" w:hAnsi="Aptos" w:cs="Aptos"/>
                <w:sz w:val="18"/>
                <w:szCs w:val="18"/>
              </w:rPr>
              <w:t>2026 - 2073</w:t>
            </w:r>
          </w:p>
        </w:tc>
        <w:tc>
          <w:tcPr>
            <w:tcW w:w="2592" w:type="dxa"/>
          </w:tcPr>
          <w:p w14:paraId="7586C3EC" w14:textId="641B47D6" w:rsidR="00E51B40" w:rsidRPr="00E51B40" w:rsidRDefault="00E51B40" w:rsidP="00E51B4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51B40">
              <w:rPr>
                <w:rFonts w:ascii="Calibri" w:hAnsi="Calibri" w:cs="Calibri"/>
              </w:rPr>
              <w:t>PCCC</w:t>
            </w:r>
          </w:p>
          <w:p w14:paraId="64F5A3C2" w14:textId="6BF6C8EB" w:rsidR="00E51B40" w:rsidRPr="00E51B40" w:rsidRDefault="00E51B40" w:rsidP="00E51B4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ptos" w:eastAsia="Aptos" w:hAnsi="Aptos" w:cs="Aptos"/>
              </w:rPr>
            </w:pPr>
            <w:r w:rsidRPr="00E51B40">
              <w:rPr>
                <w:rFonts w:ascii="Calibri" w:hAnsi="Calibri" w:cs="Calibri"/>
                <w:sz w:val="18"/>
                <w:szCs w:val="18"/>
              </w:rPr>
              <w:t>Retire by 12/31/2034</w:t>
            </w:r>
          </w:p>
        </w:tc>
        <w:tc>
          <w:tcPr>
            <w:tcW w:w="2880" w:type="dxa"/>
          </w:tcPr>
          <w:p w14:paraId="21B40BAB" w14:textId="35D6FC4C" w:rsidR="00E51B40" w:rsidRPr="00E51B40" w:rsidRDefault="00E51B40" w:rsidP="00E51B4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51B40">
              <w:rPr>
                <w:rFonts w:ascii="Calibri" w:hAnsi="Calibri" w:cs="Calibri"/>
              </w:rPr>
              <w:t>No Cessation</w:t>
            </w:r>
          </w:p>
          <w:p w14:paraId="3E9825CA" w14:textId="778F6C46" w:rsidR="00E51B40" w:rsidRPr="00E51B40" w:rsidRDefault="00E51B40" w:rsidP="00E51B4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E51B40">
              <w:rPr>
                <w:rFonts w:ascii="Calibri" w:hAnsi="Calibri" w:cs="Calibri"/>
                <w:sz w:val="18"/>
                <w:szCs w:val="18"/>
              </w:rPr>
              <w:t>Operate beyond 12/31/2034</w:t>
            </w:r>
          </w:p>
        </w:tc>
      </w:tr>
      <w:tr w:rsidR="0031705C" w:rsidRPr="00E51B40" w14:paraId="1D011AB4" w14:textId="77777777">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2016" w:type="dxa"/>
          </w:tcPr>
          <w:p w14:paraId="72DDBADC" w14:textId="10EAF1E9" w:rsidR="0031705C" w:rsidRPr="00E51B40" w:rsidRDefault="0031705C" w:rsidP="0031705C">
            <w:pPr>
              <w:spacing w:after="0" w:line="240" w:lineRule="auto"/>
              <w:jc w:val="center"/>
              <w:rPr>
                <w:rFonts w:ascii="Aptos" w:eastAsia="Aptos" w:hAnsi="Aptos" w:cs="Aptos"/>
                <w:sz w:val="24"/>
                <w:szCs w:val="24"/>
              </w:rPr>
            </w:pPr>
            <w:r w:rsidRPr="00E51B40">
              <w:rPr>
                <w:rFonts w:ascii="Aptos" w:hAnsi="Aptos" w:cs="Calibri"/>
                <w:color w:val="000000"/>
                <w:sz w:val="24"/>
                <w:szCs w:val="24"/>
              </w:rPr>
              <w:t>MG0</w:t>
            </w:r>
          </w:p>
        </w:tc>
        <w:tc>
          <w:tcPr>
            <w:tcW w:w="2592" w:type="dxa"/>
            <w:vAlign w:val="center"/>
          </w:tcPr>
          <w:p w14:paraId="76203DD1" w14:textId="1DDE4D63" w:rsidR="0031705C" w:rsidRPr="0004566C" w:rsidRDefault="001F2CFF" w:rsidP="0031705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ptos" w:eastAsia="Aptos" w:hAnsi="Aptos" w:cs="Aptos"/>
                <w:b/>
                <w:bCs/>
                <w:sz w:val="24"/>
                <w:szCs w:val="24"/>
                <w:highlight w:val="yellow"/>
              </w:rPr>
            </w:pPr>
            <w:r w:rsidRPr="0004566C">
              <w:rPr>
                <w:rFonts w:ascii="Aptos" w:eastAsiaTheme="minorEastAsia" w:hAnsi="Aptos"/>
                <w:b/>
                <w:bCs/>
                <w:sz w:val="20"/>
                <w:szCs w:val="20"/>
              </w:rPr>
              <w:t>REDACTED</w:t>
            </w:r>
          </w:p>
        </w:tc>
        <w:tc>
          <w:tcPr>
            <w:tcW w:w="2880" w:type="dxa"/>
            <w:vAlign w:val="center"/>
          </w:tcPr>
          <w:p w14:paraId="4DF0768F" w14:textId="14C5E1F4" w:rsidR="0031705C" w:rsidRPr="0004566C" w:rsidRDefault="001F2CFF" w:rsidP="0031705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ptos" w:eastAsia="Aptos" w:hAnsi="Aptos" w:cs="Aptos"/>
                <w:b/>
                <w:bCs/>
                <w:sz w:val="24"/>
                <w:szCs w:val="24"/>
                <w:highlight w:val="yellow"/>
              </w:rPr>
            </w:pPr>
            <w:r w:rsidRPr="0004566C">
              <w:rPr>
                <w:rFonts w:ascii="Aptos" w:eastAsiaTheme="minorEastAsia" w:hAnsi="Aptos"/>
                <w:b/>
                <w:bCs/>
                <w:sz w:val="20"/>
                <w:szCs w:val="20"/>
              </w:rPr>
              <w:t>REDACTED</w:t>
            </w:r>
          </w:p>
        </w:tc>
      </w:tr>
      <w:tr w:rsidR="0031705C" w:rsidRPr="00E51B40" w14:paraId="2D599ADD" w14:textId="77777777">
        <w:trPr>
          <w:trHeight w:val="288"/>
          <w:jc w:val="center"/>
        </w:trPr>
        <w:tc>
          <w:tcPr>
            <w:cnfStyle w:val="001000000000" w:firstRow="0" w:lastRow="0" w:firstColumn="1" w:lastColumn="0" w:oddVBand="0" w:evenVBand="0" w:oddHBand="0" w:evenHBand="0" w:firstRowFirstColumn="0" w:firstRowLastColumn="0" w:lastRowFirstColumn="0" w:lastRowLastColumn="0"/>
            <w:tcW w:w="2016" w:type="dxa"/>
          </w:tcPr>
          <w:p w14:paraId="4E6A1B32" w14:textId="204F2F05" w:rsidR="0031705C" w:rsidRPr="00E51B40" w:rsidRDefault="0031705C" w:rsidP="0031705C">
            <w:pPr>
              <w:spacing w:after="0" w:line="240" w:lineRule="auto"/>
              <w:jc w:val="center"/>
              <w:rPr>
                <w:rFonts w:ascii="Aptos" w:eastAsia="Aptos" w:hAnsi="Aptos" w:cs="Aptos"/>
                <w:sz w:val="24"/>
                <w:szCs w:val="24"/>
              </w:rPr>
            </w:pPr>
            <w:r w:rsidRPr="00E51B40">
              <w:rPr>
                <w:rFonts w:ascii="Aptos" w:hAnsi="Aptos" w:cs="Calibri"/>
                <w:color w:val="000000"/>
                <w:sz w:val="24"/>
                <w:szCs w:val="24"/>
              </w:rPr>
              <w:t>MG20</w:t>
            </w:r>
          </w:p>
        </w:tc>
        <w:tc>
          <w:tcPr>
            <w:tcW w:w="2592" w:type="dxa"/>
            <w:vAlign w:val="center"/>
          </w:tcPr>
          <w:p w14:paraId="02186A8A" w14:textId="109278B2" w:rsidR="0031705C" w:rsidRPr="0004566C" w:rsidRDefault="001F2CFF" w:rsidP="0031705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w:eastAsia="Aptos" w:hAnsi="Aptos" w:cs="Aptos"/>
                <w:b/>
                <w:bCs/>
                <w:sz w:val="24"/>
                <w:szCs w:val="24"/>
                <w:highlight w:val="yellow"/>
              </w:rPr>
            </w:pPr>
            <w:r w:rsidRPr="0004566C">
              <w:rPr>
                <w:rFonts w:ascii="Aptos" w:eastAsiaTheme="minorEastAsia" w:hAnsi="Aptos"/>
                <w:b/>
                <w:bCs/>
                <w:sz w:val="20"/>
                <w:szCs w:val="20"/>
              </w:rPr>
              <w:t>REDACTED</w:t>
            </w:r>
          </w:p>
        </w:tc>
        <w:tc>
          <w:tcPr>
            <w:tcW w:w="2880" w:type="dxa"/>
            <w:vAlign w:val="center"/>
          </w:tcPr>
          <w:p w14:paraId="7DBBEBFF" w14:textId="7F85BFBF" w:rsidR="0031705C" w:rsidRPr="0004566C" w:rsidRDefault="001F2CFF" w:rsidP="0031705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w:eastAsia="Aptos" w:hAnsi="Aptos" w:cs="Aptos"/>
                <w:b/>
                <w:bCs/>
                <w:sz w:val="24"/>
                <w:szCs w:val="24"/>
                <w:highlight w:val="yellow"/>
              </w:rPr>
            </w:pPr>
            <w:r w:rsidRPr="0004566C">
              <w:rPr>
                <w:rFonts w:ascii="Aptos" w:eastAsiaTheme="minorEastAsia" w:hAnsi="Aptos"/>
                <w:b/>
                <w:bCs/>
                <w:sz w:val="20"/>
                <w:szCs w:val="20"/>
              </w:rPr>
              <w:t>REDACTED</w:t>
            </w:r>
          </w:p>
        </w:tc>
      </w:tr>
      <w:tr w:rsidR="0031705C" w:rsidRPr="00E51B40" w14:paraId="7EC1114C" w14:textId="77777777">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2016" w:type="dxa"/>
          </w:tcPr>
          <w:p w14:paraId="6196D930" w14:textId="18CB8F36" w:rsidR="0031705C" w:rsidRPr="00E51B40" w:rsidRDefault="0031705C" w:rsidP="0031705C">
            <w:pPr>
              <w:spacing w:after="0" w:line="240" w:lineRule="auto"/>
              <w:jc w:val="center"/>
              <w:rPr>
                <w:rFonts w:ascii="Aptos" w:eastAsia="Aptos" w:hAnsi="Aptos" w:cs="Aptos"/>
                <w:sz w:val="24"/>
                <w:szCs w:val="24"/>
              </w:rPr>
            </w:pPr>
            <w:r w:rsidRPr="00E51B40">
              <w:rPr>
                <w:rFonts w:ascii="Aptos" w:hAnsi="Aptos" w:cs="Calibri"/>
                <w:color w:val="000000"/>
                <w:sz w:val="24"/>
                <w:szCs w:val="24"/>
              </w:rPr>
              <w:t>MG50</w:t>
            </w:r>
          </w:p>
        </w:tc>
        <w:tc>
          <w:tcPr>
            <w:tcW w:w="2592" w:type="dxa"/>
            <w:vAlign w:val="center"/>
          </w:tcPr>
          <w:p w14:paraId="53E284B5" w14:textId="032A8BE7" w:rsidR="0031705C" w:rsidRPr="0004566C" w:rsidRDefault="001F2CFF" w:rsidP="0031705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ptos" w:eastAsia="Aptos" w:hAnsi="Aptos" w:cs="Aptos"/>
                <w:b/>
                <w:bCs/>
                <w:sz w:val="24"/>
                <w:szCs w:val="24"/>
                <w:highlight w:val="yellow"/>
              </w:rPr>
            </w:pPr>
            <w:r w:rsidRPr="0004566C">
              <w:rPr>
                <w:rFonts w:ascii="Aptos" w:eastAsiaTheme="minorEastAsia" w:hAnsi="Aptos"/>
                <w:b/>
                <w:bCs/>
                <w:sz w:val="20"/>
                <w:szCs w:val="20"/>
              </w:rPr>
              <w:t>REDACTED</w:t>
            </w:r>
          </w:p>
        </w:tc>
        <w:tc>
          <w:tcPr>
            <w:tcW w:w="2880" w:type="dxa"/>
            <w:vAlign w:val="center"/>
          </w:tcPr>
          <w:p w14:paraId="340A007A" w14:textId="1C4CD960" w:rsidR="0031705C" w:rsidRPr="0004566C" w:rsidRDefault="001F2CFF" w:rsidP="0031705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ptos" w:eastAsia="Aptos" w:hAnsi="Aptos" w:cs="Aptos"/>
                <w:b/>
                <w:bCs/>
                <w:sz w:val="24"/>
                <w:szCs w:val="24"/>
                <w:highlight w:val="yellow"/>
              </w:rPr>
            </w:pPr>
            <w:r w:rsidRPr="0004566C">
              <w:rPr>
                <w:rFonts w:ascii="Aptos" w:eastAsiaTheme="minorEastAsia" w:hAnsi="Aptos"/>
                <w:b/>
                <w:bCs/>
                <w:sz w:val="20"/>
                <w:szCs w:val="20"/>
              </w:rPr>
              <w:t>REDACTED</w:t>
            </w:r>
          </w:p>
        </w:tc>
      </w:tr>
      <w:tr w:rsidR="0031705C" w:rsidRPr="00E51B40" w14:paraId="0D883338" w14:textId="77777777">
        <w:trPr>
          <w:trHeight w:val="288"/>
          <w:jc w:val="center"/>
        </w:trPr>
        <w:tc>
          <w:tcPr>
            <w:cnfStyle w:val="001000000000" w:firstRow="0" w:lastRow="0" w:firstColumn="1" w:lastColumn="0" w:oddVBand="0" w:evenVBand="0" w:oddHBand="0" w:evenHBand="0" w:firstRowFirstColumn="0" w:firstRowLastColumn="0" w:lastRowFirstColumn="0" w:lastRowLastColumn="0"/>
            <w:tcW w:w="2016" w:type="dxa"/>
          </w:tcPr>
          <w:p w14:paraId="4FC18DAA" w14:textId="5441CD87" w:rsidR="0031705C" w:rsidRPr="00E51B40" w:rsidRDefault="0031705C" w:rsidP="0031705C">
            <w:pPr>
              <w:spacing w:after="0" w:line="240" w:lineRule="auto"/>
              <w:jc w:val="center"/>
              <w:rPr>
                <w:rFonts w:ascii="Aptos" w:eastAsia="Aptos" w:hAnsi="Aptos" w:cs="Aptos"/>
                <w:sz w:val="24"/>
                <w:szCs w:val="24"/>
              </w:rPr>
            </w:pPr>
            <w:r w:rsidRPr="00E51B40">
              <w:rPr>
                <w:rFonts w:ascii="Aptos" w:hAnsi="Aptos" w:cs="Calibri"/>
                <w:color w:val="000000"/>
                <w:sz w:val="24"/>
                <w:szCs w:val="24"/>
              </w:rPr>
              <w:t>LG0</w:t>
            </w:r>
          </w:p>
        </w:tc>
        <w:tc>
          <w:tcPr>
            <w:tcW w:w="2592" w:type="dxa"/>
            <w:vAlign w:val="center"/>
          </w:tcPr>
          <w:p w14:paraId="605E50A6" w14:textId="57614F1B" w:rsidR="0031705C" w:rsidRPr="0004566C" w:rsidRDefault="001F2CFF" w:rsidP="0031705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w:eastAsia="Aptos" w:hAnsi="Aptos" w:cs="Aptos"/>
                <w:b/>
                <w:bCs/>
                <w:sz w:val="24"/>
                <w:szCs w:val="24"/>
                <w:highlight w:val="yellow"/>
              </w:rPr>
            </w:pPr>
            <w:r w:rsidRPr="0004566C">
              <w:rPr>
                <w:rFonts w:ascii="Aptos" w:eastAsiaTheme="minorEastAsia" w:hAnsi="Aptos"/>
                <w:b/>
                <w:bCs/>
                <w:sz w:val="20"/>
                <w:szCs w:val="20"/>
              </w:rPr>
              <w:t>REDACTED</w:t>
            </w:r>
          </w:p>
        </w:tc>
        <w:tc>
          <w:tcPr>
            <w:tcW w:w="2880" w:type="dxa"/>
            <w:vAlign w:val="center"/>
          </w:tcPr>
          <w:p w14:paraId="1D48D10A" w14:textId="552673CE" w:rsidR="0031705C" w:rsidRPr="0004566C" w:rsidRDefault="001F2CFF" w:rsidP="0031705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w:eastAsia="Aptos" w:hAnsi="Aptos" w:cs="Aptos"/>
                <w:b/>
                <w:bCs/>
                <w:sz w:val="24"/>
                <w:szCs w:val="24"/>
                <w:highlight w:val="yellow"/>
              </w:rPr>
            </w:pPr>
            <w:r w:rsidRPr="0004566C">
              <w:rPr>
                <w:rFonts w:ascii="Aptos" w:eastAsiaTheme="minorEastAsia" w:hAnsi="Aptos"/>
                <w:b/>
                <w:bCs/>
                <w:sz w:val="20"/>
                <w:szCs w:val="20"/>
              </w:rPr>
              <w:t>REDACTED</w:t>
            </w:r>
          </w:p>
        </w:tc>
      </w:tr>
      <w:tr w:rsidR="0031705C" w:rsidRPr="00E51B40" w14:paraId="30867FFC" w14:textId="77777777">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2016" w:type="dxa"/>
          </w:tcPr>
          <w:p w14:paraId="4BEF44C2" w14:textId="3691946A" w:rsidR="0031705C" w:rsidRPr="00E51B40" w:rsidRDefault="0031705C" w:rsidP="0031705C">
            <w:pPr>
              <w:spacing w:after="0" w:line="240" w:lineRule="auto"/>
              <w:jc w:val="center"/>
              <w:rPr>
                <w:rFonts w:ascii="Aptos" w:hAnsi="Aptos" w:cs="Calibri"/>
                <w:color w:val="000000"/>
                <w:sz w:val="24"/>
                <w:szCs w:val="24"/>
              </w:rPr>
            </w:pPr>
            <w:r w:rsidRPr="00E51B40">
              <w:rPr>
                <w:rFonts w:ascii="Aptos" w:hAnsi="Aptos" w:cs="Calibri"/>
                <w:color w:val="000000"/>
                <w:sz w:val="24"/>
                <w:szCs w:val="24"/>
              </w:rPr>
              <w:t>HG0</w:t>
            </w:r>
          </w:p>
        </w:tc>
        <w:tc>
          <w:tcPr>
            <w:tcW w:w="2592" w:type="dxa"/>
            <w:vAlign w:val="center"/>
          </w:tcPr>
          <w:p w14:paraId="35ADAF98" w14:textId="03501770" w:rsidR="0031705C" w:rsidRPr="0004566C" w:rsidRDefault="001F2CFF" w:rsidP="0031705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ptos" w:eastAsia="Aptos" w:hAnsi="Aptos" w:cs="Aptos"/>
                <w:b/>
                <w:bCs/>
                <w:sz w:val="24"/>
                <w:szCs w:val="24"/>
                <w:highlight w:val="yellow"/>
              </w:rPr>
            </w:pPr>
            <w:r w:rsidRPr="0004566C">
              <w:rPr>
                <w:rFonts w:ascii="Aptos" w:eastAsiaTheme="minorEastAsia" w:hAnsi="Aptos"/>
                <w:b/>
                <w:bCs/>
                <w:sz w:val="20"/>
                <w:szCs w:val="20"/>
              </w:rPr>
              <w:t>REDACTED</w:t>
            </w:r>
          </w:p>
        </w:tc>
        <w:tc>
          <w:tcPr>
            <w:tcW w:w="2880" w:type="dxa"/>
            <w:vAlign w:val="center"/>
          </w:tcPr>
          <w:p w14:paraId="63362DC3" w14:textId="36CF51CC" w:rsidR="0031705C" w:rsidRPr="0004566C" w:rsidRDefault="001F2CFF" w:rsidP="0031705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ptos" w:eastAsia="Aptos" w:hAnsi="Aptos" w:cs="Aptos"/>
                <w:b/>
                <w:bCs/>
                <w:sz w:val="24"/>
                <w:szCs w:val="24"/>
                <w:highlight w:val="yellow"/>
              </w:rPr>
            </w:pPr>
            <w:r w:rsidRPr="0004566C">
              <w:rPr>
                <w:rFonts w:ascii="Aptos" w:eastAsiaTheme="minorEastAsia" w:hAnsi="Aptos"/>
                <w:b/>
                <w:bCs/>
                <w:sz w:val="20"/>
                <w:szCs w:val="20"/>
              </w:rPr>
              <w:t>REDACTED</w:t>
            </w:r>
          </w:p>
        </w:tc>
      </w:tr>
    </w:tbl>
    <w:p w14:paraId="69898653" w14:textId="7AEF8812" w:rsidR="00C52CD8" w:rsidRPr="002717D2" w:rsidRDefault="002717D2" w:rsidP="00E51B40">
      <w:pPr>
        <w:rPr>
          <w:rFonts w:ascii="Aptos" w:eastAsia="Aptos" w:hAnsi="Aptos" w:cs="Aptos"/>
          <w:i/>
          <w:iCs/>
          <w:sz w:val="18"/>
          <w:szCs w:val="18"/>
        </w:rPr>
      </w:pPr>
      <w:r>
        <w:rPr>
          <w:rFonts w:ascii="Aptos" w:eastAsia="Aptos" w:hAnsi="Aptos" w:cs="Aptos"/>
        </w:rPr>
        <w:tab/>
      </w:r>
      <w:r>
        <w:rPr>
          <w:rFonts w:ascii="Aptos" w:eastAsia="Aptos" w:hAnsi="Aptos" w:cs="Aptos"/>
        </w:rPr>
        <w:tab/>
      </w:r>
      <w:r w:rsidRPr="002717D2">
        <w:rPr>
          <w:rFonts w:ascii="Aptos" w:eastAsia="Aptos" w:hAnsi="Aptos" w:cs="Aptos"/>
          <w:i/>
          <w:iCs/>
          <w:sz w:val="18"/>
          <w:szCs w:val="18"/>
        </w:rPr>
        <w:t xml:space="preserve">*Results reflect rounding </w:t>
      </w:r>
    </w:p>
    <w:p w14:paraId="30CF48F3" w14:textId="5430918D" w:rsidR="00E51B40" w:rsidRPr="008F7B6A" w:rsidRDefault="00E51B40" w:rsidP="00E51B40">
      <w:pPr>
        <w:pStyle w:val="Heading2"/>
        <w:rPr>
          <w:rFonts w:ascii="Aptos" w:hAnsi="Aptos" w:cstheme="minorBidi"/>
        </w:rPr>
      </w:pPr>
      <w:r>
        <w:rPr>
          <w:rFonts w:ascii="Aptos" w:hAnsi="Aptos" w:cstheme="minorBidi"/>
        </w:rPr>
        <w:t xml:space="preserve">Plant Scherer Units 1-3 | Phase 1 | ELG </w:t>
      </w:r>
    </w:p>
    <w:tbl>
      <w:tblPr>
        <w:tblStyle w:val="ListTable4"/>
        <w:tblW w:w="0" w:type="auto"/>
        <w:jc w:val="center"/>
        <w:tblLook w:val="04A0" w:firstRow="1" w:lastRow="0" w:firstColumn="1" w:lastColumn="0" w:noHBand="0" w:noVBand="1"/>
      </w:tblPr>
      <w:tblGrid>
        <w:gridCol w:w="2016"/>
        <w:gridCol w:w="2592"/>
        <w:gridCol w:w="2880"/>
      </w:tblGrid>
      <w:tr w:rsidR="00E51B40" w:rsidRPr="00E51B40" w14:paraId="312CC65E" w14:textId="77777777" w:rsidTr="00E51B40">
        <w:trPr>
          <w:cnfStyle w:val="100000000000" w:firstRow="1" w:lastRow="0" w:firstColumn="0" w:lastColumn="0" w:oddVBand="0" w:evenVBand="0" w:oddHBand="0" w:evenHBand="0" w:firstRowFirstColumn="0" w:firstRowLastColumn="0" w:lastRowFirstColumn="0" w:lastRowLastColumn="0"/>
          <w:trHeight w:val="576"/>
          <w:jc w:val="center"/>
        </w:trPr>
        <w:tc>
          <w:tcPr>
            <w:cnfStyle w:val="001000000000" w:firstRow="0" w:lastRow="0" w:firstColumn="1" w:lastColumn="0" w:oddVBand="0" w:evenVBand="0" w:oddHBand="0" w:evenHBand="0" w:firstRowFirstColumn="0" w:firstRowLastColumn="0" w:lastRowFirstColumn="0" w:lastRowLastColumn="0"/>
            <w:tcW w:w="2016" w:type="dxa"/>
          </w:tcPr>
          <w:p w14:paraId="1B2E5471" w14:textId="77777777" w:rsidR="00E51B40" w:rsidRPr="00E51B40" w:rsidRDefault="00E51B40">
            <w:pPr>
              <w:spacing w:after="0" w:line="240" w:lineRule="auto"/>
              <w:jc w:val="center"/>
              <w:rPr>
                <w:rFonts w:ascii="Aptos" w:eastAsia="Aptos" w:hAnsi="Aptos" w:cs="Aptos"/>
              </w:rPr>
            </w:pPr>
            <w:r w:rsidRPr="00E51B40">
              <w:rPr>
                <w:rFonts w:ascii="Aptos" w:eastAsia="Aptos" w:hAnsi="Aptos" w:cs="Aptos"/>
              </w:rPr>
              <w:t>2025 NPV (M$)</w:t>
            </w:r>
          </w:p>
          <w:p w14:paraId="5B6A3570" w14:textId="77777777" w:rsidR="00E51B40" w:rsidRPr="00E51B40" w:rsidRDefault="00E51B40">
            <w:pPr>
              <w:spacing w:after="0" w:line="240" w:lineRule="auto"/>
              <w:jc w:val="center"/>
              <w:rPr>
                <w:rFonts w:ascii="Aptos" w:eastAsia="Aptos" w:hAnsi="Aptos" w:cs="Aptos"/>
              </w:rPr>
            </w:pPr>
            <w:r w:rsidRPr="00E51B40">
              <w:rPr>
                <w:rFonts w:ascii="Aptos" w:eastAsia="Aptos" w:hAnsi="Aptos" w:cs="Aptos"/>
                <w:sz w:val="18"/>
                <w:szCs w:val="18"/>
              </w:rPr>
              <w:t>2026 - 2073</w:t>
            </w:r>
          </w:p>
        </w:tc>
        <w:tc>
          <w:tcPr>
            <w:tcW w:w="2592" w:type="dxa"/>
          </w:tcPr>
          <w:p w14:paraId="1490E0FB" w14:textId="1B6A91CF" w:rsidR="00E51B40" w:rsidRPr="00E51B40" w:rsidRDefault="00E51B4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51B40">
              <w:rPr>
                <w:rFonts w:ascii="Calibri" w:hAnsi="Calibri" w:cs="Calibri"/>
              </w:rPr>
              <w:t>PCCC</w:t>
            </w:r>
          </w:p>
          <w:p w14:paraId="1513C81D" w14:textId="77777777" w:rsidR="00E51B40" w:rsidRPr="00E51B40" w:rsidRDefault="00E51B4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ptos" w:eastAsia="Aptos" w:hAnsi="Aptos" w:cs="Aptos"/>
              </w:rPr>
            </w:pPr>
            <w:r w:rsidRPr="00E51B40">
              <w:rPr>
                <w:rFonts w:ascii="Calibri" w:hAnsi="Calibri" w:cs="Calibri"/>
                <w:sz w:val="18"/>
                <w:szCs w:val="18"/>
              </w:rPr>
              <w:t>Retire by 12/31/2034</w:t>
            </w:r>
          </w:p>
        </w:tc>
        <w:tc>
          <w:tcPr>
            <w:tcW w:w="2880" w:type="dxa"/>
          </w:tcPr>
          <w:p w14:paraId="32F0CC97" w14:textId="322B8C75" w:rsidR="00E51B40" w:rsidRPr="00E51B40" w:rsidRDefault="00E51B4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E51B40">
              <w:rPr>
                <w:rFonts w:ascii="Calibri" w:hAnsi="Calibri" w:cs="Calibri"/>
              </w:rPr>
              <w:t>No Cessation</w:t>
            </w:r>
          </w:p>
          <w:p w14:paraId="5AE57E57" w14:textId="77777777" w:rsidR="00E51B40" w:rsidRPr="00E51B40" w:rsidRDefault="00E51B40">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E51B40">
              <w:rPr>
                <w:rFonts w:ascii="Calibri" w:hAnsi="Calibri" w:cs="Calibri"/>
                <w:sz w:val="18"/>
                <w:szCs w:val="18"/>
              </w:rPr>
              <w:t>Operate beyond 12/31/2034</w:t>
            </w:r>
          </w:p>
        </w:tc>
      </w:tr>
      <w:tr w:rsidR="0031705C" w:rsidRPr="00E51B40" w14:paraId="53BC3F33" w14:textId="77777777">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2016" w:type="dxa"/>
          </w:tcPr>
          <w:p w14:paraId="1DC2DA2B" w14:textId="77777777" w:rsidR="0031705C" w:rsidRPr="00E51B40" w:rsidRDefault="0031705C" w:rsidP="0031705C">
            <w:pPr>
              <w:spacing w:after="0" w:line="240" w:lineRule="auto"/>
              <w:jc w:val="center"/>
              <w:rPr>
                <w:rFonts w:ascii="Aptos" w:hAnsi="Aptos" w:cs="Calibri"/>
                <w:color w:val="000000"/>
                <w:sz w:val="24"/>
                <w:szCs w:val="24"/>
              </w:rPr>
            </w:pPr>
            <w:r w:rsidRPr="00E51B40">
              <w:rPr>
                <w:rFonts w:ascii="Aptos" w:hAnsi="Aptos" w:cs="Calibri"/>
                <w:color w:val="000000"/>
                <w:sz w:val="24"/>
                <w:szCs w:val="24"/>
              </w:rPr>
              <w:t>MG0</w:t>
            </w:r>
          </w:p>
        </w:tc>
        <w:tc>
          <w:tcPr>
            <w:tcW w:w="2592" w:type="dxa"/>
            <w:vAlign w:val="center"/>
          </w:tcPr>
          <w:p w14:paraId="57386B2D" w14:textId="72D70F29" w:rsidR="0031705C" w:rsidRPr="0004566C" w:rsidRDefault="001F2CFF" w:rsidP="0031705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ptos" w:hAnsi="Aptos" w:cs="Calibri"/>
                <w:b/>
                <w:bCs/>
                <w:color w:val="000000"/>
                <w:sz w:val="24"/>
                <w:szCs w:val="24"/>
                <w:highlight w:val="yellow"/>
              </w:rPr>
            </w:pPr>
            <w:r w:rsidRPr="0004566C">
              <w:rPr>
                <w:rFonts w:ascii="Aptos" w:eastAsiaTheme="minorEastAsia" w:hAnsi="Aptos"/>
                <w:b/>
                <w:bCs/>
                <w:sz w:val="20"/>
                <w:szCs w:val="20"/>
              </w:rPr>
              <w:t>REDACTED</w:t>
            </w:r>
          </w:p>
        </w:tc>
        <w:tc>
          <w:tcPr>
            <w:tcW w:w="2880" w:type="dxa"/>
            <w:vAlign w:val="center"/>
          </w:tcPr>
          <w:p w14:paraId="2A748919" w14:textId="6A84E7FF" w:rsidR="0031705C" w:rsidRPr="0004566C" w:rsidRDefault="001F2CFF" w:rsidP="0031705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ptos" w:hAnsi="Aptos" w:cs="Calibri"/>
                <w:b/>
                <w:bCs/>
                <w:color w:val="000000"/>
                <w:sz w:val="24"/>
                <w:szCs w:val="24"/>
                <w:highlight w:val="yellow"/>
              </w:rPr>
            </w:pPr>
            <w:r w:rsidRPr="0004566C">
              <w:rPr>
                <w:rFonts w:ascii="Aptos" w:eastAsiaTheme="minorEastAsia" w:hAnsi="Aptos"/>
                <w:b/>
                <w:bCs/>
                <w:sz w:val="20"/>
                <w:szCs w:val="20"/>
              </w:rPr>
              <w:t>REDACTED</w:t>
            </w:r>
          </w:p>
        </w:tc>
      </w:tr>
      <w:tr w:rsidR="0031705C" w:rsidRPr="00E51B40" w14:paraId="7CD0E2F3" w14:textId="77777777">
        <w:trPr>
          <w:trHeight w:val="288"/>
          <w:jc w:val="center"/>
        </w:trPr>
        <w:tc>
          <w:tcPr>
            <w:cnfStyle w:val="001000000000" w:firstRow="0" w:lastRow="0" w:firstColumn="1" w:lastColumn="0" w:oddVBand="0" w:evenVBand="0" w:oddHBand="0" w:evenHBand="0" w:firstRowFirstColumn="0" w:firstRowLastColumn="0" w:lastRowFirstColumn="0" w:lastRowLastColumn="0"/>
            <w:tcW w:w="2016" w:type="dxa"/>
          </w:tcPr>
          <w:p w14:paraId="77D16D6D" w14:textId="77777777" w:rsidR="0031705C" w:rsidRPr="00E51B40" w:rsidRDefault="0031705C" w:rsidP="0031705C">
            <w:pPr>
              <w:spacing w:after="0" w:line="240" w:lineRule="auto"/>
              <w:jc w:val="center"/>
              <w:rPr>
                <w:rFonts w:ascii="Aptos" w:hAnsi="Aptos" w:cs="Calibri"/>
                <w:color w:val="000000"/>
                <w:sz w:val="24"/>
                <w:szCs w:val="24"/>
              </w:rPr>
            </w:pPr>
            <w:r w:rsidRPr="00E51B40">
              <w:rPr>
                <w:rFonts w:ascii="Aptos" w:hAnsi="Aptos" w:cs="Calibri"/>
                <w:color w:val="000000"/>
                <w:sz w:val="24"/>
                <w:szCs w:val="24"/>
              </w:rPr>
              <w:t>MG20</w:t>
            </w:r>
          </w:p>
        </w:tc>
        <w:tc>
          <w:tcPr>
            <w:tcW w:w="2592" w:type="dxa"/>
            <w:vAlign w:val="center"/>
          </w:tcPr>
          <w:p w14:paraId="385FF000" w14:textId="2E62C14A" w:rsidR="0031705C" w:rsidRPr="0004566C" w:rsidRDefault="001F2CFF" w:rsidP="0031705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w:hAnsi="Aptos" w:cs="Calibri"/>
                <w:b/>
                <w:bCs/>
                <w:color w:val="000000"/>
                <w:sz w:val="24"/>
                <w:szCs w:val="24"/>
                <w:highlight w:val="yellow"/>
              </w:rPr>
            </w:pPr>
            <w:r w:rsidRPr="0004566C">
              <w:rPr>
                <w:rFonts w:ascii="Aptos" w:eastAsiaTheme="minorEastAsia" w:hAnsi="Aptos"/>
                <w:b/>
                <w:bCs/>
                <w:sz w:val="20"/>
                <w:szCs w:val="20"/>
              </w:rPr>
              <w:t>REDACTED</w:t>
            </w:r>
          </w:p>
        </w:tc>
        <w:tc>
          <w:tcPr>
            <w:tcW w:w="2880" w:type="dxa"/>
            <w:vAlign w:val="center"/>
          </w:tcPr>
          <w:p w14:paraId="5386FE26" w14:textId="538FA33B" w:rsidR="0031705C" w:rsidRPr="0004566C" w:rsidRDefault="001F2CFF" w:rsidP="0031705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w:hAnsi="Aptos" w:cs="Calibri"/>
                <w:b/>
                <w:bCs/>
                <w:color w:val="000000"/>
                <w:sz w:val="24"/>
                <w:szCs w:val="24"/>
                <w:highlight w:val="yellow"/>
              </w:rPr>
            </w:pPr>
            <w:r w:rsidRPr="0004566C">
              <w:rPr>
                <w:rFonts w:ascii="Aptos" w:eastAsiaTheme="minorEastAsia" w:hAnsi="Aptos"/>
                <w:b/>
                <w:bCs/>
                <w:sz w:val="20"/>
                <w:szCs w:val="20"/>
              </w:rPr>
              <w:t>REDACTED</w:t>
            </w:r>
          </w:p>
        </w:tc>
      </w:tr>
      <w:tr w:rsidR="0031705C" w:rsidRPr="00E51B40" w14:paraId="73B47967" w14:textId="77777777">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2016" w:type="dxa"/>
          </w:tcPr>
          <w:p w14:paraId="749F7ABC" w14:textId="77777777" w:rsidR="0031705C" w:rsidRPr="00E51B40" w:rsidRDefault="0031705C" w:rsidP="0031705C">
            <w:pPr>
              <w:spacing w:after="0" w:line="240" w:lineRule="auto"/>
              <w:jc w:val="center"/>
              <w:rPr>
                <w:rFonts w:ascii="Aptos" w:hAnsi="Aptos" w:cs="Calibri"/>
                <w:color w:val="000000"/>
                <w:sz w:val="24"/>
                <w:szCs w:val="24"/>
              </w:rPr>
            </w:pPr>
            <w:r w:rsidRPr="00E51B40">
              <w:rPr>
                <w:rFonts w:ascii="Aptos" w:hAnsi="Aptos" w:cs="Calibri"/>
                <w:color w:val="000000"/>
                <w:sz w:val="24"/>
                <w:szCs w:val="24"/>
              </w:rPr>
              <w:t>MG50</w:t>
            </w:r>
          </w:p>
        </w:tc>
        <w:tc>
          <w:tcPr>
            <w:tcW w:w="2592" w:type="dxa"/>
            <w:vAlign w:val="center"/>
          </w:tcPr>
          <w:p w14:paraId="2534853F" w14:textId="70F49939" w:rsidR="0031705C" w:rsidRPr="0004566C" w:rsidRDefault="001F2CFF" w:rsidP="0031705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ptos" w:hAnsi="Aptos" w:cs="Calibri"/>
                <w:b/>
                <w:bCs/>
                <w:color w:val="000000"/>
                <w:sz w:val="24"/>
                <w:szCs w:val="24"/>
                <w:highlight w:val="yellow"/>
              </w:rPr>
            </w:pPr>
            <w:r w:rsidRPr="0004566C">
              <w:rPr>
                <w:rFonts w:ascii="Aptos" w:eastAsiaTheme="minorEastAsia" w:hAnsi="Aptos"/>
                <w:b/>
                <w:bCs/>
                <w:sz w:val="20"/>
                <w:szCs w:val="20"/>
              </w:rPr>
              <w:t>REDACTED</w:t>
            </w:r>
          </w:p>
        </w:tc>
        <w:tc>
          <w:tcPr>
            <w:tcW w:w="2880" w:type="dxa"/>
            <w:vAlign w:val="center"/>
          </w:tcPr>
          <w:p w14:paraId="6AE87A9B" w14:textId="117FD3CF" w:rsidR="0031705C" w:rsidRPr="0004566C" w:rsidRDefault="001F2CFF" w:rsidP="0031705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ptos" w:hAnsi="Aptos" w:cs="Calibri"/>
                <w:b/>
                <w:bCs/>
                <w:color w:val="000000"/>
                <w:sz w:val="24"/>
                <w:szCs w:val="24"/>
                <w:highlight w:val="yellow"/>
              </w:rPr>
            </w:pPr>
            <w:r w:rsidRPr="0004566C">
              <w:rPr>
                <w:rFonts w:ascii="Aptos" w:eastAsiaTheme="minorEastAsia" w:hAnsi="Aptos"/>
                <w:b/>
                <w:bCs/>
                <w:sz w:val="20"/>
                <w:szCs w:val="20"/>
              </w:rPr>
              <w:t>REDACTED</w:t>
            </w:r>
          </w:p>
        </w:tc>
      </w:tr>
      <w:tr w:rsidR="0031705C" w:rsidRPr="00E51B40" w14:paraId="29367D51" w14:textId="77777777">
        <w:trPr>
          <w:trHeight w:val="288"/>
          <w:jc w:val="center"/>
        </w:trPr>
        <w:tc>
          <w:tcPr>
            <w:cnfStyle w:val="001000000000" w:firstRow="0" w:lastRow="0" w:firstColumn="1" w:lastColumn="0" w:oddVBand="0" w:evenVBand="0" w:oddHBand="0" w:evenHBand="0" w:firstRowFirstColumn="0" w:firstRowLastColumn="0" w:lastRowFirstColumn="0" w:lastRowLastColumn="0"/>
            <w:tcW w:w="2016" w:type="dxa"/>
          </w:tcPr>
          <w:p w14:paraId="6DA2503D" w14:textId="77777777" w:rsidR="0031705C" w:rsidRPr="00E51B40" w:rsidRDefault="0031705C" w:rsidP="0031705C">
            <w:pPr>
              <w:spacing w:after="0" w:line="240" w:lineRule="auto"/>
              <w:jc w:val="center"/>
              <w:rPr>
                <w:rFonts w:ascii="Aptos" w:hAnsi="Aptos" w:cs="Calibri"/>
                <w:color w:val="000000"/>
                <w:sz w:val="24"/>
                <w:szCs w:val="24"/>
              </w:rPr>
            </w:pPr>
            <w:r w:rsidRPr="00E51B40">
              <w:rPr>
                <w:rFonts w:ascii="Aptos" w:hAnsi="Aptos" w:cs="Calibri"/>
                <w:color w:val="000000"/>
                <w:sz w:val="24"/>
                <w:szCs w:val="24"/>
              </w:rPr>
              <w:t>LG0</w:t>
            </w:r>
          </w:p>
        </w:tc>
        <w:tc>
          <w:tcPr>
            <w:tcW w:w="2592" w:type="dxa"/>
            <w:vAlign w:val="center"/>
          </w:tcPr>
          <w:p w14:paraId="06ED1CB0" w14:textId="02F4A512" w:rsidR="0031705C" w:rsidRPr="0004566C" w:rsidRDefault="001F2CFF" w:rsidP="0031705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w:hAnsi="Aptos" w:cs="Calibri"/>
                <w:b/>
                <w:bCs/>
                <w:color w:val="000000"/>
                <w:sz w:val="24"/>
                <w:szCs w:val="24"/>
                <w:highlight w:val="yellow"/>
              </w:rPr>
            </w:pPr>
            <w:r w:rsidRPr="0004566C">
              <w:rPr>
                <w:rFonts w:ascii="Aptos" w:eastAsiaTheme="minorEastAsia" w:hAnsi="Aptos"/>
                <w:b/>
                <w:bCs/>
                <w:sz w:val="20"/>
                <w:szCs w:val="20"/>
              </w:rPr>
              <w:t>REDACTED</w:t>
            </w:r>
          </w:p>
        </w:tc>
        <w:tc>
          <w:tcPr>
            <w:tcW w:w="2880" w:type="dxa"/>
            <w:vAlign w:val="center"/>
          </w:tcPr>
          <w:p w14:paraId="51724E66" w14:textId="45C0EE55" w:rsidR="0031705C" w:rsidRPr="0004566C" w:rsidRDefault="001F2CFF" w:rsidP="0031705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w:hAnsi="Aptos" w:cs="Calibri"/>
                <w:b/>
                <w:bCs/>
                <w:color w:val="000000"/>
                <w:sz w:val="24"/>
                <w:szCs w:val="24"/>
                <w:highlight w:val="yellow"/>
              </w:rPr>
            </w:pPr>
            <w:r w:rsidRPr="0004566C">
              <w:rPr>
                <w:rFonts w:ascii="Aptos" w:eastAsiaTheme="minorEastAsia" w:hAnsi="Aptos"/>
                <w:b/>
                <w:bCs/>
                <w:sz w:val="20"/>
                <w:szCs w:val="20"/>
              </w:rPr>
              <w:t>REDACTED</w:t>
            </w:r>
          </w:p>
        </w:tc>
      </w:tr>
      <w:tr w:rsidR="0031705C" w:rsidRPr="00E51B40" w14:paraId="3EA2C780" w14:textId="77777777">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2016" w:type="dxa"/>
          </w:tcPr>
          <w:p w14:paraId="2A72533C" w14:textId="77777777" w:rsidR="0031705C" w:rsidRPr="00E51B40" w:rsidRDefault="0031705C" w:rsidP="0031705C">
            <w:pPr>
              <w:spacing w:after="0" w:line="240" w:lineRule="auto"/>
              <w:jc w:val="center"/>
              <w:rPr>
                <w:rFonts w:ascii="Aptos" w:hAnsi="Aptos" w:cs="Calibri"/>
                <w:color w:val="000000"/>
                <w:sz w:val="24"/>
                <w:szCs w:val="24"/>
              </w:rPr>
            </w:pPr>
            <w:r w:rsidRPr="00E51B40">
              <w:rPr>
                <w:rFonts w:ascii="Aptos" w:hAnsi="Aptos" w:cs="Calibri"/>
                <w:color w:val="000000"/>
                <w:sz w:val="24"/>
                <w:szCs w:val="24"/>
              </w:rPr>
              <w:t>HG0</w:t>
            </w:r>
          </w:p>
        </w:tc>
        <w:tc>
          <w:tcPr>
            <w:tcW w:w="2592" w:type="dxa"/>
            <w:vAlign w:val="center"/>
          </w:tcPr>
          <w:p w14:paraId="7EEFF138" w14:textId="04E60C29" w:rsidR="0031705C" w:rsidRPr="0004566C" w:rsidRDefault="001F2CFF" w:rsidP="0031705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ptos" w:hAnsi="Aptos" w:cs="Calibri"/>
                <w:b/>
                <w:bCs/>
                <w:color w:val="000000"/>
                <w:sz w:val="24"/>
                <w:szCs w:val="24"/>
                <w:highlight w:val="yellow"/>
              </w:rPr>
            </w:pPr>
            <w:r w:rsidRPr="0004566C">
              <w:rPr>
                <w:rFonts w:ascii="Aptos" w:eastAsiaTheme="minorEastAsia" w:hAnsi="Aptos"/>
                <w:b/>
                <w:bCs/>
                <w:sz w:val="20"/>
                <w:szCs w:val="20"/>
              </w:rPr>
              <w:t>REDACTED</w:t>
            </w:r>
          </w:p>
        </w:tc>
        <w:tc>
          <w:tcPr>
            <w:tcW w:w="2880" w:type="dxa"/>
            <w:vAlign w:val="center"/>
          </w:tcPr>
          <w:p w14:paraId="5605FC09" w14:textId="5E8508F2" w:rsidR="0031705C" w:rsidRPr="0004566C" w:rsidRDefault="001F2CFF" w:rsidP="0031705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ptos" w:hAnsi="Aptos" w:cs="Calibri"/>
                <w:b/>
                <w:bCs/>
                <w:color w:val="000000"/>
                <w:sz w:val="24"/>
                <w:szCs w:val="24"/>
                <w:highlight w:val="yellow"/>
              </w:rPr>
            </w:pPr>
            <w:r w:rsidRPr="0004566C">
              <w:rPr>
                <w:rFonts w:ascii="Aptos" w:eastAsiaTheme="minorEastAsia" w:hAnsi="Aptos"/>
                <w:b/>
                <w:bCs/>
                <w:sz w:val="20"/>
                <w:szCs w:val="20"/>
              </w:rPr>
              <w:t>REDACTED</w:t>
            </w:r>
          </w:p>
        </w:tc>
      </w:tr>
    </w:tbl>
    <w:p w14:paraId="385C9F4A" w14:textId="3C10092B" w:rsidR="00E51B40" w:rsidRDefault="002717D2" w:rsidP="00E51B40">
      <w:pPr>
        <w:rPr>
          <w:rFonts w:ascii="Aptos" w:eastAsia="Aptos" w:hAnsi="Aptos" w:cs="Aptos"/>
        </w:rPr>
      </w:pPr>
      <w:r>
        <w:rPr>
          <w:rFonts w:ascii="Aptos" w:eastAsia="Aptos" w:hAnsi="Aptos" w:cs="Aptos"/>
        </w:rPr>
        <w:tab/>
      </w:r>
      <w:r>
        <w:rPr>
          <w:rFonts w:ascii="Aptos" w:eastAsia="Aptos" w:hAnsi="Aptos" w:cs="Aptos"/>
        </w:rPr>
        <w:tab/>
      </w:r>
      <w:r w:rsidRPr="002717D2">
        <w:rPr>
          <w:rFonts w:ascii="Aptos" w:eastAsia="Aptos" w:hAnsi="Aptos" w:cs="Aptos"/>
          <w:i/>
          <w:iCs/>
          <w:sz w:val="18"/>
          <w:szCs w:val="18"/>
        </w:rPr>
        <w:t>*Results reflect rounding</w:t>
      </w:r>
    </w:p>
    <w:p w14:paraId="7D3481BC" w14:textId="77777777" w:rsidR="00C52CD8" w:rsidRDefault="00C52CD8" w:rsidP="008A02D1">
      <w:pPr>
        <w:rPr>
          <w:rFonts w:ascii="Aptos" w:eastAsia="Aptos" w:hAnsi="Aptos" w:cs="Aptos"/>
        </w:rPr>
      </w:pPr>
    </w:p>
    <w:p w14:paraId="7FE92EB2" w14:textId="2135AA99" w:rsidR="0042461D" w:rsidRDefault="0042461D" w:rsidP="0042461D">
      <w:pPr>
        <w:jc w:val="center"/>
        <w:rPr>
          <w:rFonts w:eastAsiaTheme="minorEastAsia"/>
          <w:bCs/>
          <w:color w:val="FF0000"/>
        </w:rPr>
      </w:pPr>
    </w:p>
    <w:p w14:paraId="1B0DBD02" w14:textId="162FDA12" w:rsidR="66543610" w:rsidRDefault="66543610">
      <w:r>
        <w:br w:type="page"/>
      </w:r>
    </w:p>
    <w:p w14:paraId="72504231" w14:textId="616BB16F" w:rsidR="007403FF" w:rsidRPr="008F7B6A" w:rsidRDefault="007403FF" w:rsidP="007403FF">
      <w:pPr>
        <w:pStyle w:val="Heading2"/>
        <w:rPr>
          <w:rFonts w:ascii="Aptos" w:hAnsi="Aptos" w:cstheme="minorBidi"/>
        </w:rPr>
      </w:pPr>
      <w:r>
        <w:rPr>
          <w:rFonts w:ascii="Aptos" w:hAnsi="Aptos" w:cstheme="minorBidi"/>
        </w:rPr>
        <w:lastRenderedPageBreak/>
        <w:t xml:space="preserve">Plant Bowen Units 1-4 | Phase </w:t>
      </w:r>
      <w:r w:rsidR="00416EB3">
        <w:rPr>
          <w:rFonts w:ascii="Aptos" w:hAnsi="Aptos" w:cstheme="minorBidi"/>
        </w:rPr>
        <w:t>2</w:t>
      </w:r>
      <w:r>
        <w:rPr>
          <w:rFonts w:ascii="Aptos" w:hAnsi="Aptos" w:cstheme="minorBidi"/>
        </w:rPr>
        <w:t xml:space="preserve"> | ELG + </w:t>
      </w:r>
      <w:r w:rsidR="001244E5">
        <w:rPr>
          <w:rFonts w:ascii="Aptos" w:hAnsi="Aptos" w:cstheme="minorBidi"/>
        </w:rPr>
        <w:t>111</w:t>
      </w:r>
      <w:r w:rsidR="001244E5" w:rsidRPr="6787EA33">
        <w:rPr>
          <w:rFonts w:ascii="Aptos" w:eastAsiaTheme="minorEastAsia" w:hAnsi="Aptos"/>
        </w:rPr>
        <w:t xml:space="preserve"> GHG </w:t>
      </w:r>
      <w:r w:rsidR="001244E5">
        <w:rPr>
          <w:rFonts w:ascii="Aptos" w:eastAsiaTheme="minorEastAsia" w:hAnsi="Aptos"/>
        </w:rPr>
        <w:t>R</w:t>
      </w:r>
      <w:r w:rsidR="001244E5" w:rsidRPr="6787EA33">
        <w:rPr>
          <w:rFonts w:ascii="Aptos" w:eastAsiaTheme="minorEastAsia" w:hAnsi="Aptos"/>
        </w:rPr>
        <w:t>ules</w:t>
      </w:r>
    </w:p>
    <w:tbl>
      <w:tblPr>
        <w:tblStyle w:val="ListTable4"/>
        <w:tblW w:w="10080" w:type="dxa"/>
        <w:jc w:val="center"/>
        <w:tblLook w:val="04A0" w:firstRow="1" w:lastRow="0" w:firstColumn="1" w:lastColumn="0" w:noHBand="0" w:noVBand="1"/>
      </w:tblPr>
      <w:tblGrid>
        <w:gridCol w:w="2160"/>
        <w:gridCol w:w="1872"/>
        <w:gridCol w:w="2016"/>
        <w:gridCol w:w="2016"/>
        <w:gridCol w:w="2016"/>
      </w:tblGrid>
      <w:tr w:rsidR="007403FF" w:rsidRPr="00E51B40" w14:paraId="532F3C8E" w14:textId="63ED1FD5" w:rsidTr="021CEC0E">
        <w:trPr>
          <w:cnfStyle w:val="100000000000" w:firstRow="1" w:lastRow="0" w:firstColumn="0" w:lastColumn="0" w:oddVBand="0" w:evenVBand="0" w:oddHBand="0"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2160" w:type="dxa"/>
          </w:tcPr>
          <w:p w14:paraId="0C084246" w14:textId="77777777" w:rsidR="007403FF" w:rsidRPr="002A0067" w:rsidRDefault="007403FF" w:rsidP="002A0067">
            <w:pPr>
              <w:spacing w:after="0" w:line="240" w:lineRule="auto"/>
              <w:jc w:val="center"/>
              <w:rPr>
                <w:rFonts w:ascii="Aptos" w:eastAsia="Aptos" w:hAnsi="Aptos" w:cs="Aptos"/>
                <w:sz w:val="24"/>
                <w:szCs w:val="24"/>
              </w:rPr>
            </w:pPr>
            <w:r w:rsidRPr="002A0067">
              <w:rPr>
                <w:rFonts w:ascii="Aptos" w:eastAsia="Aptos" w:hAnsi="Aptos" w:cs="Aptos"/>
                <w:sz w:val="24"/>
                <w:szCs w:val="24"/>
              </w:rPr>
              <w:t>2025 NPV (M$)</w:t>
            </w:r>
          </w:p>
          <w:p w14:paraId="33E31D45" w14:textId="77777777" w:rsidR="007403FF" w:rsidRPr="00E51B40" w:rsidRDefault="007403FF" w:rsidP="002A0067">
            <w:pPr>
              <w:spacing w:after="0" w:line="240" w:lineRule="auto"/>
              <w:jc w:val="center"/>
              <w:rPr>
                <w:rFonts w:ascii="Aptos" w:eastAsia="Aptos" w:hAnsi="Aptos" w:cs="Aptos"/>
              </w:rPr>
            </w:pPr>
            <w:r w:rsidRPr="00E51B40">
              <w:rPr>
                <w:rFonts w:ascii="Aptos" w:eastAsia="Aptos" w:hAnsi="Aptos" w:cs="Aptos"/>
                <w:sz w:val="18"/>
                <w:szCs w:val="18"/>
              </w:rPr>
              <w:t>2026 - 2073</w:t>
            </w:r>
          </w:p>
        </w:tc>
        <w:tc>
          <w:tcPr>
            <w:tcW w:w="1872" w:type="dxa"/>
          </w:tcPr>
          <w:p w14:paraId="53882A8A" w14:textId="4AA8506C" w:rsidR="007403FF" w:rsidRPr="002A0067" w:rsidRDefault="007403FF" w:rsidP="002A006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sz w:val="24"/>
                <w:szCs w:val="24"/>
              </w:rPr>
            </w:pPr>
            <w:r w:rsidRPr="002A0067">
              <w:rPr>
                <w:rFonts w:ascii="Calibri" w:hAnsi="Calibri" w:cs="Calibri"/>
                <w:sz w:val="24"/>
                <w:szCs w:val="24"/>
              </w:rPr>
              <w:t>Retirement</w:t>
            </w:r>
          </w:p>
          <w:p w14:paraId="6EE73CED" w14:textId="02D5F005" w:rsidR="007403FF" w:rsidRPr="00E51B40" w:rsidRDefault="007403FF" w:rsidP="002A006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ptos" w:eastAsia="Aptos" w:hAnsi="Aptos" w:cs="Aptos"/>
              </w:rPr>
            </w:pPr>
            <w:r>
              <w:rPr>
                <w:rFonts w:ascii="Calibri" w:hAnsi="Calibri" w:cs="Calibri"/>
                <w:sz w:val="18"/>
                <w:szCs w:val="18"/>
              </w:rPr>
              <w:t xml:space="preserve">Retire by </w:t>
            </w:r>
            <w:r w:rsidRPr="00E51B40">
              <w:rPr>
                <w:rFonts w:ascii="Calibri" w:hAnsi="Calibri" w:cs="Calibri"/>
                <w:sz w:val="18"/>
                <w:szCs w:val="18"/>
              </w:rPr>
              <w:t>12/31/20</w:t>
            </w:r>
            <w:r>
              <w:rPr>
                <w:rFonts w:ascii="Calibri" w:hAnsi="Calibri" w:cs="Calibri"/>
                <w:sz w:val="18"/>
                <w:szCs w:val="18"/>
              </w:rPr>
              <w:t>32</w:t>
            </w:r>
          </w:p>
        </w:tc>
        <w:tc>
          <w:tcPr>
            <w:tcW w:w="2016" w:type="dxa"/>
          </w:tcPr>
          <w:p w14:paraId="38194D3B" w14:textId="12C95CD0" w:rsidR="007403FF" w:rsidRPr="002A0067" w:rsidRDefault="007403FF" w:rsidP="002A006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sz w:val="24"/>
                <w:szCs w:val="24"/>
              </w:rPr>
            </w:pPr>
            <w:r w:rsidRPr="002A0067">
              <w:rPr>
                <w:rFonts w:ascii="Calibri" w:hAnsi="Calibri" w:cs="Calibri"/>
                <w:sz w:val="24"/>
                <w:szCs w:val="24"/>
              </w:rPr>
              <w:t>Co-fire</w:t>
            </w:r>
          </w:p>
          <w:p w14:paraId="39D52531" w14:textId="49DC257C" w:rsidR="007403FF" w:rsidRPr="007403FF" w:rsidRDefault="007403FF" w:rsidP="002A006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18"/>
                <w:szCs w:val="18"/>
              </w:rPr>
            </w:pPr>
            <w:r w:rsidRPr="007403FF">
              <w:rPr>
                <w:rFonts w:ascii="Calibri" w:hAnsi="Calibri" w:cs="Calibri"/>
                <w:sz w:val="18"/>
                <w:szCs w:val="18"/>
              </w:rPr>
              <w:t>40% by 1/1/2030</w:t>
            </w:r>
          </w:p>
          <w:p w14:paraId="3DB49119" w14:textId="2D60B651" w:rsidR="007403FF" w:rsidRPr="00E51B40" w:rsidRDefault="007403FF" w:rsidP="002A006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sz w:val="18"/>
                <w:szCs w:val="18"/>
              </w:rPr>
              <w:t>Retire by 1/1/2039</w:t>
            </w:r>
          </w:p>
        </w:tc>
        <w:tc>
          <w:tcPr>
            <w:tcW w:w="2016" w:type="dxa"/>
          </w:tcPr>
          <w:p w14:paraId="3BE05D39" w14:textId="77777777" w:rsidR="007403FF" w:rsidRPr="002A0067" w:rsidRDefault="007403FF" w:rsidP="002A006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sz w:val="24"/>
                <w:szCs w:val="24"/>
              </w:rPr>
            </w:pPr>
            <w:r w:rsidRPr="002A0067">
              <w:rPr>
                <w:rFonts w:ascii="Calibri" w:hAnsi="Calibri" w:cs="Calibri"/>
                <w:sz w:val="24"/>
                <w:szCs w:val="24"/>
              </w:rPr>
              <w:t>CCS</w:t>
            </w:r>
          </w:p>
          <w:p w14:paraId="6B0C91ED" w14:textId="77777777" w:rsidR="007403FF" w:rsidRPr="007403FF" w:rsidRDefault="007403FF" w:rsidP="002A006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sz w:val="18"/>
                <w:szCs w:val="18"/>
              </w:rPr>
            </w:pPr>
            <w:r w:rsidRPr="007403FF">
              <w:rPr>
                <w:rFonts w:ascii="Calibri" w:hAnsi="Calibri" w:cs="Calibri"/>
                <w:sz w:val="18"/>
                <w:szCs w:val="18"/>
              </w:rPr>
              <w:t>CCS by 1/1/2030</w:t>
            </w:r>
          </w:p>
          <w:p w14:paraId="1C8B6716" w14:textId="4D8FDF1C" w:rsidR="007403FF" w:rsidRPr="00E51B40" w:rsidRDefault="007403FF" w:rsidP="002A006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7403FF">
              <w:rPr>
                <w:rFonts w:ascii="Calibri" w:hAnsi="Calibri" w:cs="Calibri"/>
                <w:sz w:val="18"/>
                <w:szCs w:val="18"/>
              </w:rPr>
              <w:t>Retire by 12/31/2043</w:t>
            </w:r>
          </w:p>
        </w:tc>
        <w:tc>
          <w:tcPr>
            <w:tcW w:w="2016" w:type="dxa"/>
          </w:tcPr>
          <w:p w14:paraId="3AC4B520" w14:textId="5E402178" w:rsidR="007403FF" w:rsidRPr="002A0067" w:rsidRDefault="002A0067" w:rsidP="002A006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sz w:val="24"/>
                <w:szCs w:val="24"/>
              </w:rPr>
            </w:pPr>
            <w:r w:rsidRPr="002A0067">
              <w:rPr>
                <w:rFonts w:ascii="Calibri" w:hAnsi="Calibri" w:cs="Calibri"/>
                <w:sz w:val="24"/>
                <w:szCs w:val="24"/>
              </w:rPr>
              <w:t>Gas Conversion</w:t>
            </w:r>
          </w:p>
          <w:p w14:paraId="63873FFC" w14:textId="0E87A47B" w:rsidR="002A0067" w:rsidRPr="007403FF" w:rsidRDefault="002A0067" w:rsidP="002A006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18"/>
                <w:szCs w:val="18"/>
              </w:rPr>
            </w:pPr>
            <w:r>
              <w:rPr>
                <w:rFonts w:ascii="Calibri" w:hAnsi="Calibri" w:cs="Calibri"/>
                <w:sz w:val="18"/>
                <w:szCs w:val="18"/>
              </w:rPr>
              <w:t>100</w:t>
            </w:r>
            <w:r w:rsidRPr="007403FF">
              <w:rPr>
                <w:rFonts w:ascii="Calibri" w:hAnsi="Calibri" w:cs="Calibri"/>
                <w:sz w:val="18"/>
                <w:szCs w:val="18"/>
              </w:rPr>
              <w:t>% by 1/1/2030</w:t>
            </w:r>
          </w:p>
          <w:p w14:paraId="1AEB2BA9" w14:textId="20F3F1A3" w:rsidR="002A0067" w:rsidRPr="00E51B40" w:rsidRDefault="002A0067" w:rsidP="002A0067">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7403FF">
              <w:rPr>
                <w:rFonts w:ascii="Calibri" w:hAnsi="Calibri" w:cs="Calibri"/>
                <w:sz w:val="18"/>
                <w:szCs w:val="18"/>
              </w:rPr>
              <w:t>Retire by 12/31/2043</w:t>
            </w:r>
          </w:p>
        </w:tc>
      </w:tr>
      <w:tr w:rsidR="0031705C" w:rsidRPr="00E51B40" w14:paraId="26052F52" w14:textId="79585499" w:rsidTr="021CEC0E">
        <w:trPr>
          <w:cnfStyle w:val="000000100000" w:firstRow="0" w:lastRow="0" w:firstColumn="0" w:lastColumn="0" w:oddVBand="0" w:evenVBand="0" w:oddHBand="1" w:evenHBand="0" w:firstRowFirstColumn="0" w:firstRowLastColumn="0" w:lastRowFirstColumn="0" w:lastRowLastColumn="0"/>
          <w:trHeight w:val="720"/>
          <w:jc w:val="center"/>
        </w:trPr>
        <w:tc>
          <w:tcPr>
            <w:cnfStyle w:val="001000000000" w:firstRow="0" w:lastRow="0" w:firstColumn="1" w:lastColumn="0" w:oddVBand="0" w:evenVBand="0" w:oddHBand="0" w:evenHBand="0" w:firstRowFirstColumn="0" w:firstRowLastColumn="0" w:lastRowFirstColumn="0" w:lastRowLastColumn="0"/>
            <w:tcW w:w="2160" w:type="dxa"/>
            <w:vAlign w:val="center"/>
          </w:tcPr>
          <w:p w14:paraId="5632F092" w14:textId="616C1205" w:rsidR="0031705C" w:rsidRPr="007403FF" w:rsidRDefault="0031705C" w:rsidP="0031705C">
            <w:pPr>
              <w:spacing w:after="0" w:line="240" w:lineRule="auto"/>
              <w:jc w:val="center"/>
              <w:rPr>
                <w:rFonts w:ascii="Aptos" w:eastAsia="Aptos" w:hAnsi="Aptos" w:cs="Aptos"/>
                <w:sz w:val="28"/>
                <w:szCs w:val="28"/>
              </w:rPr>
            </w:pPr>
            <w:r w:rsidRPr="007403FF">
              <w:rPr>
                <w:rFonts w:ascii="Aptos" w:hAnsi="Aptos" w:cs="Calibri"/>
                <w:color w:val="000000"/>
                <w:sz w:val="28"/>
                <w:szCs w:val="28"/>
              </w:rPr>
              <w:t>EPA111-MG0</w:t>
            </w:r>
          </w:p>
        </w:tc>
        <w:tc>
          <w:tcPr>
            <w:tcW w:w="1872" w:type="dxa"/>
            <w:vAlign w:val="center"/>
          </w:tcPr>
          <w:p w14:paraId="7B43FAD6" w14:textId="2B0F55C5" w:rsidR="0031705C" w:rsidRPr="0004566C" w:rsidRDefault="001F2CFF" w:rsidP="0031705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ptos" w:eastAsia="Aptos" w:hAnsi="Aptos" w:cs="Aptos"/>
                <w:b/>
                <w:bCs/>
                <w:sz w:val="24"/>
                <w:szCs w:val="24"/>
                <w:highlight w:val="yellow"/>
              </w:rPr>
            </w:pPr>
            <w:r w:rsidRPr="0004566C">
              <w:rPr>
                <w:rFonts w:ascii="Aptos" w:eastAsiaTheme="minorEastAsia" w:hAnsi="Aptos"/>
                <w:b/>
                <w:bCs/>
                <w:sz w:val="20"/>
                <w:szCs w:val="20"/>
              </w:rPr>
              <w:t>REDACTED</w:t>
            </w:r>
          </w:p>
        </w:tc>
        <w:tc>
          <w:tcPr>
            <w:tcW w:w="2016" w:type="dxa"/>
            <w:vAlign w:val="center"/>
          </w:tcPr>
          <w:p w14:paraId="79FACFDC" w14:textId="4E2F356B" w:rsidR="0031705C" w:rsidRPr="0004566C" w:rsidRDefault="001F2CFF" w:rsidP="0031705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ptos" w:eastAsia="Aptos" w:hAnsi="Aptos" w:cs="Aptos"/>
                <w:b/>
                <w:bCs/>
                <w:sz w:val="24"/>
                <w:szCs w:val="24"/>
                <w:highlight w:val="yellow"/>
              </w:rPr>
            </w:pPr>
            <w:r w:rsidRPr="0004566C">
              <w:rPr>
                <w:rFonts w:ascii="Aptos" w:eastAsiaTheme="minorEastAsia" w:hAnsi="Aptos"/>
                <w:b/>
                <w:bCs/>
                <w:sz w:val="20"/>
                <w:szCs w:val="20"/>
              </w:rPr>
              <w:t>REDACTED</w:t>
            </w:r>
          </w:p>
        </w:tc>
        <w:tc>
          <w:tcPr>
            <w:tcW w:w="2016" w:type="dxa"/>
            <w:vAlign w:val="center"/>
          </w:tcPr>
          <w:p w14:paraId="64D9B892" w14:textId="09C7E7BC" w:rsidR="0031705C" w:rsidRPr="0004566C" w:rsidRDefault="001F2CFF" w:rsidP="0031705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ptos" w:hAnsi="Aptos" w:cs="Calibri"/>
                <w:b/>
                <w:bCs/>
                <w:color w:val="000000"/>
                <w:sz w:val="24"/>
                <w:szCs w:val="24"/>
                <w:highlight w:val="yellow"/>
              </w:rPr>
            </w:pPr>
            <w:r w:rsidRPr="0004566C">
              <w:rPr>
                <w:rFonts w:ascii="Aptos" w:eastAsiaTheme="minorEastAsia" w:hAnsi="Aptos"/>
                <w:b/>
                <w:bCs/>
                <w:sz w:val="20"/>
                <w:szCs w:val="20"/>
              </w:rPr>
              <w:t>REDACTED</w:t>
            </w:r>
          </w:p>
        </w:tc>
        <w:tc>
          <w:tcPr>
            <w:tcW w:w="2016" w:type="dxa"/>
            <w:vAlign w:val="center"/>
          </w:tcPr>
          <w:p w14:paraId="4CB27A07" w14:textId="29C1BB64" w:rsidR="0031705C" w:rsidRPr="0004566C" w:rsidRDefault="001F2CFF" w:rsidP="0031705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ptos" w:hAnsi="Aptos" w:cs="Calibri"/>
                <w:b/>
                <w:bCs/>
                <w:color w:val="000000"/>
                <w:sz w:val="24"/>
                <w:szCs w:val="24"/>
                <w:highlight w:val="yellow"/>
              </w:rPr>
            </w:pPr>
            <w:r w:rsidRPr="0004566C">
              <w:rPr>
                <w:rFonts w:ascii="Aptos" w:eastAsiaTheme="minorEastAsia" w:hAnsi="Aptos"/>
                <w:b/>
                <w:bCs/>
                <w:sz w:val="20"/>
                <w:szCs w:val="20"/>
              </w:rPr>
              <w:t>REDACTED</w:t>
            </w:r>
          </w:p>
        </w:tc>
      </w:tr>
      <w:tr w:rsidR="0031705C" w:rsidRPr="00E51B40" w14:paraId="2961D0C4" w14:textId="4C4A5CB8" w:rsidTr="021CEC0E">
        <w:trPr>
          <w:trHeight w:val="720"/>
          <w:jc w:val="center"/>
        </w:trPr>
        <w:tc>
          <w:tcPr>
            <w:cnfStyle w:val="001000000000" w:firstRow="0" w:lastRow="0" w:firstColumn="1" w:lastColumn="0" w:oddVBand="0" w:evenVBand="0" w:oddHBand="0" w:evenHBand="0" w:firstRowFirstColumn="0" w:firstRowLastColumn="0" w:lastRowFirstColumn="0" w:lastRowLastColumn="0"/>
            <w:tcW w:w="2160" w:type="dxa"/>
            <w:vAlign w:val="center"/>
          </w:tcPr>
          <w:p w14:paraId="2FF53521" w14:textId="2AE7BF13" w:rsidR="0031705C" w:rsidRPr="007403FF" w:rsidRDefault="0031705C" w:rsidP="0031705C">
            <w:pPr>
              <w:spacing w:after="0" w:line="240" w:lineRule="auto"/>
              <w:jc w:val="center"/>
              <w:rPr>
                <w:rFonts w:ascii="Aptos" w:eastAsia="Aptos" w:hAnsi="Aptos" w:cs="Aptos"/>
                <w:sz w:val="28"/>
                <w:szCs w:val="28"/>
              </w:rPr>
            </w:pPr>
            <w:r w:rsidRPr="007403FF">
              <w:rPr>
                <w:rFonts w:ascii="Aptos" w:hAnsi="Aptos" w:cs="Calibri"/>
                <w:color w:val="000000"/>
                <w:sz w:val="28"/>
                <w:szCs w:val="28"/>
              </w:rPr>
              <w:t>EPA111-MG50</w:t>
            </w:r>
          </w:p>
        </w:tc>
        <w:tc>
          <w:tcPr>
            <w:tcW w:w="1872" w:type="dxa"/>
            <w:vAlign w:val="center"/>
          </w:tcPr>
          <w:p w14:paraId="6D0412BF" w14:textId="6A9A9A3D" w:rsidR="0031705C" w:rsidRPr="0004566C" w:rsidRDefault="001F2CFF" w:rsidP="0031705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w:eastAsia="Aptos" w:hAnsi="Aptos" w:cs="Aptos"/>
                <w:b/>
                <w:bCs/>
                <w:sz w:val="24"/>
                <w:szCs w:val="24"/>
                <w:highlight w:val="yellow"/>
              </w:rPr>
            </w:pPr>
            <w:r w:rsidRPr="0004566C">
              <w:rPr>
                <w:rFonts w:ascii="Aptos" w:eastAsiaTheme="minorEastAsia" w:hAnsi="Aptos"/>
                <w:b/>
                <w:bCs/>
                <w:sz w:val="20"/>
                <w:szCs w:val="20"/>
              </w:rPr>
              <w:t>REDACTED</w:t>
            </w:r>
          </w:p>
        </w:tc>
        <w:tc>
          <w:tcPr>
            <w:tcW w:w="2016" w:type="dxa"/>
            <w:vAlign w:val="center"/>
          </w:tcPr>
          <w:p w14:paraId="50500878" w14:textId="782B441C" w:rsidR="0031705C" w:rsidRPr="0004566C" w:rsidRDefault="001F2CFF" w:rsidP="0031705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w:eastAsia="Aptos" w:hAnsi="Aptos" w:cs="Aptos"/>
                <w:b/>
                <w:bCs/>
                <w:sz w:val="24"/>
                <w:szCs w:val="24"/>
                <w:highlight w:val="yellow"/>
              </w:rPr>
            </w:pPr>
            <w:r w:rsidRPr="0004566C">
              <w:rPr>
                <w:rFonts w:ascii="Aptos" w:eastAsiaTheme="minorEastAsia" w:hAnsi="Aptos"/>
                <w:b/>
                <w:bCs/>
                <w:sz w:val="20"/>
                <w:szCs w:val="20"/>
              </w:rPr>
              <w:t>REDACTED</w:t>
            </w:r>
          </w:p>
        </w:tc>
        <w:tc>
          <w:tcPr>
            <w:tcW w:w="2016" w:type="dxa"/>
            <w:vAlign w:val="center"/>
          </w:tcPr>
          <w:p w14:paraId="0289E13E" w14:textId="041E0C32" w:rsidR="0031705C" w:rsidRPr="0004566C" w:rsidRDefault="001F2CFF" w:rsidP="0031705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w:hAnsi="Aptos" w:cs="Calibri"/>
                <w:b/>
                <w:bCs/>
                <w:color w:val="000000"/>
                <w:sz w:val="24"/>
                <w:szCs w:val="24"/>
                <w:highlight w:val="yellow"/>
              </w:rPr>
            </w:pPr>
            <w:r w:rsidRPr="0004566C">
              <w:rPr>
                <w:rFonts w:ascii="Aptos" w:eastAsiaTheme="minorEastAsia" w:hAnsi="Aptos"/>
                <w:b/>
                <w:bCs/>
                <w:sz w:val="20"/>
                <w:szCs w:val="20"/>
              </w:rPr>
              <w:t>REDACTED</w:t>
            </w:r>
          </w:p>
        </w:tc>
        <w:tc>
          <w:tcPr>
            <w:tcW w:w="2016" w:type="dxa"/>
            <w:vAlign w:val="center"/>
          </w:tcPr>
          <w:p w14:paraId="5BD3ED96" w14:textId="4FE3F65C" w:rsidR="0031705C" w:rsidRPr="0004566C" w:rsidRDefault="001F2CFF" w:rsidP="0031705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w:hAnsi="Aptos" w:cs="Calibri"/>
                <w:b/>
                <w:bCs/>
                <w:color w:val="000000"/>
                <w:sz w:val="24"/>
                <w:szCs w:val="24"/>
                <w:highlight w:val="yellow"/>
              </w:rPr>
            </w:pPr>
            <w:r w:rsidRPr="0004566C">
              <w:rPr>
                <w:rFonts w:ascii="Aptos" w:eastAsiaTheme="minorEastAsia" w:hAnsi="Aptos"/>
                <w:b/>
                <w:bCs/>
                <w:sz w:val="20"/>
                <w:szCs w:val="20"/>
              </w:rPr>
              <w:t>REDACTED</w:t>
            </w:r>
          </w:p>
        </w:tc>
      </w:tr>
    </w:tbl>
    <w:p w14:paraId="7437E73D" w14:textId="00BCD9E9" w:rsidR="007403FF" w:rsidRDefault="002717D2" w:rsidP="007F2C06">
      <w:r w:rsidRPr="002717D2">
        <w:rPr>
          <w:rFonts w:ascii="Aptos" w:eastAsia="Aptos" w:hAnsi="Aptos" w:cs="Aptos"/>
          <w:i/>
          <w:iCs/>
          <w:sz w:val="18"/>
          <w:szCs w:val="18"/>
        </w:rPr>
        <w:t>*Results reflect rounding</w:t>
      </w:r>
    </w:p>
    <w:p w14:paraId="3F0AE54A" w14:textId="642419A7" w:rsidR="00416EB3" w:rsidRPr="008F7B6A" w:rsidRDefault="00416EB3" w:rsidP="00416EB3">
      <w:pPr>
        <w:pStyle w:val="Heading2"/>
        <w:rPr>
          <w:rFonts w:ascii="Aptos" w:hAnsi="Aptos" w:cstheme="minorBidi"/>
        </w:rPr>
      </w:pPr>
      <w:r>
        <w:rPr>
          <w:rFonts w:ascii="Aptos" w:hAnsi="Aptos" w:cstheme="minorBidi"/>
        </w:rPr>
        <w:t xml:space="preserve">Plant Scherer Units 1-3 | Phase 2 | ELG + </w:t>
      </w:r>
      <w:r w:rsidR="001244E5">
        <w:rPr>
          <w:rFonts w:ascii="Aptos" w:hAnsi="Aptos" w:cstheme="minorBidi"/>
        </w:rPr>
        <w:t>111</w:t>
      </w:r>
      <w:r w:rsidR="001244E5" w:rsidRPr="6787EA33">
        <w:rPr>
          <w:rFonts w:ascii="Aptos" w:eastAsiaTheme="minorEastAsia" w:hAnsi="Aptos"/>
        </w:rPr>
        <w:t xml:space="preserve"> GHG </w:t>
      </w:r>
      <w:r w:rsidR="001244E5">
        <w:rPr>
          <w:rFonts w:ascii="Aptos" w:eastAsiaTheme="minorEastAsia" w:hAnsi="Aptos"/>
        </w:rPr>
        <w:t>R</w:t>
      </w:r>
      <w:r w:rsidR="001244E5" w:rsidRPr="6787EA33">
        <w:rPr>
          <w:rFonts w:ascii="Aptos" w:eastAsiaTheme="minorEastAsia" w:hAnsi="Aptos"/>
        </w:rPr>
        <w:t>ules</w:t>
      </w:r>
    </w:p>
    <w:tbl>
      <w:tblPr>
        <w:tblStyle w:val="ListTable4"/>
        <w:tblW w:w="10080" w:type="dxa"/>
        <w:jc w:val="center"/>
        <w:tblLook w:val="04A0" w:firstRow="1" w:lastRow="0" w:firstColumn="1" w:lastColumn="0" w:noHBand="0" w:noVBand="1"/>
      </w:tblPr>
      <w:tblGrid>
        <w:gridCol w:w="2160"/>
        <w:gridCol w:w="1872"/>
        <w:gridCol w:w="2016"/>
        <w:gridCol w:w="2016"/>
        <w:gridCol w:w="2016"/>
      </w:tblGrid>
      <w:tr w:rsidR="00416EB3" w:rsidRPr="00E51B40" w14:paraId="21B2164A" w14:textId="77777777" w:rsidTr="021CEC0E">
        <w:trPr>
          <w:cnfStyle w:val="100000000000" w:firstRow="1" w:lastRow="0" w:firstColumn="0" w:lastColumn="0" w:oddVBand="0" w:evenVBand="0" w:oddHBand="0"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2160" w:type="dxa"/>
          </w:tcPr>
          <w:p w14:paraId="200B2446" w14:textId="77777777" w:rsidR="00416EB3" w:rsidRPr="002A0067" w:rsidRDefault="00416EB3">
            <w:pPr>
              <w:spacing w:after="0" w:line="240" w:lineRule="auto"/>
              <w:jc w:val="center"/>
              <w:rPr>
                <w:rFonts w:ascii="Aptos" w:eastAsia="Aptos" w:hAnsi="Aptos" w:cs="Aptos"/>
                <w:sz w:val="24"/>
                <w:szCs w:val="24"/>
              </w:rPr>
            </w:pPr>
            <w:r w:rsidRPr="002A0067">
              <w:rPr>
                <w:rFonts w:ascii="Aptos" w:eastAsia="Aptos" w:hAnsi="Aptos" w:cs="Aptos"/>
                <w:sz w:val="24"/>
                <w:szCs w:val="24"/>
              </w:rPr>
              <w:t>2025 NPV (M$)</w:t>
            </w:r>
          </w:p>
          <w:p w14:paraId="667B437B" w14:textId="77777777" w:rsidR="00416EB3" w:rsidRPr="00E51B40" w:rsidRDefault="00416EB3">
            <w:pPr>
              <w:spacing w:after="0" w:line="240" w:lineRule="auto"/>
              <w:jc w:val="center"/>
              <w:rPr>
                <w:rFonts w:ascii="Aptos" w:eastAsia="Aptos" w:hAnsi="Aptos" w:cs="Aptos"/>
              </w:rPr>
            </w:pPr>
            <w:r w:rsidRPr="00E51B40">
              <w:rPr>
                <w:rFonts w:ascii="Aptos" w:eastAsia="Aptos" w:hAnsi="Aptos" w:cs="Aptos"/>
                <w:sz w:val="18"/>
                <w:szCs w:val="18"/>
              </w:rPr>
              <w:t>2026 - 2073</w:t>
            </w:r>
          </w:p>
        </w:tc>
        <w:tc>
          <w:tcPr>
            <w:tcW w:w="1872" w:type="dxa"/>
          </w:tcPr>
          <w:p w14:paraId="21D8AC6A" w14:textId="77777777" w:rsidR="00416EB3" w:rsidRPr="002A0067" w:rsidRDefault="00416EB3">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sz w:val="24"/>
                <w:szCs w:val="24"/>
              </w:rPr>
            </w:pPr>
            <w:r w:rsidRPr="002A0067">
              <w:rPr>
                <w:rFonts w:ascii="Calibri" w:hAnsi="Calibri" w:cs="Calibri"/>
                <w:sz w:val="24"/>
                <w:szCs w:val="24"/>
              </w:rPr>
              <w:t>Retirement</w:t>
            </w:r>
          </w:p>
          <w:p w14:paraId="105B131C" w14:textId="77777777" w:rsidR="00416EB3" w:rsidRPr="00E51B40" w:rsidRDefault="00416EB3">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ptos" w:eastAsia="Aptos" w:hAnsi="Aptos" w:cs="Aptos"/>
              </w:rPr>
            </w:pPr>
            <w:r>
              <w:rPr>
                <w:rFonts w:ascii="Calibri" w:hAnsi="Calibri" w:cs="Calibri"/>
                <w:sz w:val="18"/>
                <w:szCs w:val="18"/>
              </w:rPr>
              <w:t xml:space="preserve">Retire by </w:t>
            </w:r>
            <w:r w:rsidRPr="00E51B40">
              <w:rPr>
                <w:rFonts w:ascii="Calibri" w:hAnsi="Calibri" w:cs="Calibri"/>
                <w:sz w:val="18"/>
                <w:szCs w:val="18"/>
              </w:rPr>
              <w:t>12/31/20</w:t>
            </w:r>
            <w:r>
              <w:rPr>
                <w:rFonts w:ascii="Calibri" w:hAnsi="Calibri" w:cs="Calibri"/>
                <w:sz w:val="18"/>
                <w:szCs w:val="18"/>
              </w:rPr>
              <w:t>32</w:t>
            </w:r>
          </w:p>
        </w:tc>
        <w:tc>
          <w:tcPr>
            <w:tcW w:w="2016" w:type="dxa"/>
          </w:tcPr>
          <w:p w14:paraId="10F8E048" w14:textId="77777777" w:rsidR="00416EB3" w:rsidRPr="002A0067" w:rsidRDefault="00416EB3">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sz w:val="24"/>
                <w:szCs w:val="24"/>
              </w:rPr>
            </w:pPr>
            <w:r w:rsidRPr="002A0067">
              <w:rPr>
                <w:rFonts w:ascii="Calibri" w:hAnsi="Calibri" w:cs="Calibri"/>
                <w:sz w:val="24"/>
                <w:szCs w:val="24"/>
              </w:rPr>
              <w:t>Co-fire</w:t>
            </w:r>
          </w:p>
          <w:p w14:paraId="36C0EC18" w14:textId="77777777" w:rsidR="00416EB3" w:rsidRPr="007403FF" w:rsidRDefault="00416EB3">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18"/>
                <w:szCs w:val="18"/>
              </w:rPr>
            </w:pPr>
            <w:r w:rsidRPr="007403FF">
              <w:rPr>
                <w:rFonts w:ascii="Calibri" w:hAnsi="Calibri" w:cs="Calibri"/>
                <w:sz w:val="18"/>
                <w:szCs w:val="18"/>
              </w:rPr>
              <w:t>40% by 1/1/2030</w:t>
            </w:r>
          </w:p>
          <w:p w14:paraId="222E2891" w14:textId="77777777" w:rsidR="00416EB3" w:rsidRPr="00E51B40" w:rsidRDefault="00416EB3">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sz w:val="18"/>
                <w:szCs w:val="18"/>
              </w:rPr>
              <w:t>Retire by 1/1/2039</w:t>
            </w:r>
          </w:p>
        </w:tc>
        <w:tc>
          <w:tcPr>
            <w:tcW w:w="2016" w:type="dxa"/>
          </w:tcPr>
          <w:p w14:paraId="5FD6FFF7" w14:textId="77777777" w:rsidR="00416EB3" w:rsidRPr="002A0067" w:rsidRDefault="00416EB3">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sz w:val="24"/>
                <w:szCs w:val="24"/>
              </w:rPr>
            </w:pPr>
            <w:r w:rsidRPr="002A0067">
              <w:rPr>
                <w:rFonts w:ascii="Calibri" w:hAnsi="Calibri" w:cs="Calibri"/>
                <w:sz w:val="24"/>
                <w:szCs w:val="24"/>
              </w:rPr>
              <w:t>CCS</w:t>
            </w:r>
          </w:p>
          <w:p w14:paraId="562696E6" w14:textId="77777777" w:rsidR="00416EB3" w:rsidRPr="007403FF" w:rsidRDefault="00416EB3">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sz w:val="18"/>
                <w:szCs w:val="18"/>
              </w:rPr>
            </w:pPr>
            <w:r w:rsidRPr="007403FF">
              <w:rPr>
                <w:rFonts w:ascii="Calibri" w:hAnsi="Calibri" w:cs="Calibri"/>
                <w:sz w:val="18"/>
                <w:szCs w:val="18"/>
              </w:rPr>
              <w:t>CCS by 1/1/2030</w:t>
            </w:r>
          </w:p>
          <w:p w14:paraId="2177CC2D" w14:textId="77777777" w:rsidR="00416EB3" w:rsidRPr="00E51B40" w:rsidRDefault="00416EB3">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7403FF">
              <w:rPr>
                <w:rFonts w:ascii="Calibri" w:hAnsi="Calibri" w:cs="Calibri"/>
                <w:sz w:val="18"/>
                <w:szCs w:val="18"/>
              </w:rPr>
              <w:t>Retire by 12/31/2043</w:t>
            </w:r>
          </w:p>
        </w:tc>
        <w:tc>
          <w:tcPr>
            <w:tcW w:w="2016" w:type="dxa"/>
          </w:tcPr>
          <w:p w14:paraId="0BE08CEE" w14:textId="77777777" w:rsidR="00416EB3" w:rsidRPr="002A0067" w:rsidRDefault="00416EB3">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sz w:val="24"/>
                <w:szCs w:val="24"/>
              </w:rPr>
            </w:pPr>
            <w:r w:rsidRPr="002A0067">
              <w:rPr>
                <w:rFonts w:ascii="Calibri" w:hAnsi="Calibri" w:cs="Calibri"/>
                <w:sz w:val="24"/>
                <w:szCs w:val="24"/>
              </w:rPr>
              <w:t>Gas Conversion</w:t>
            </w:r>
          </w:p>
          <w:p w14:paraId="408B2AE0" w14:textId="77777777" w:rsidR="00416EB3" w:rsidRPr="007403FF" w:rsidRDefault="00416EB3">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18"/>
                <w:szCs w:val="18"/>
              </w:rPr>
            </w:pPr>
            <w:r>
              <w:rPr>
                <w:rFonts w:ascii="Calibri" w:hAnsi="Calibri" w:cs="Calibri"/>
                <w:sz w:val="18"/>
                <w:szCs w:val="18"/>
              </w:rPr>
              <w:t>100</w:t>
            </w:r>
            <w:r w:rsidRPr="007403FF">
              <w:rPr>
                <w:rFonts w:ascii="Calibri" w:hAnsi="Calibri" w:cs="Calibri"/>
                <w:sz w:val="18"/>
                <w:szCs w:val="18"/>
              </w:rPr>
              <w:t>% by 1/1/2030</w:t>
            </w:r>
          </w:p>
          <w:p w14:paraId="35F8B7DB" w14:textId="77777777" w:rsidR="00416EB3" w:rsidRPr="00E51B40" w:rsidRDefault="00416EB3">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7403FF">
              <w:rPr>
                <w:rFonts w:ascii="Calibri" w:hAnsi="Calibri" w:cs="Calibri"/>
                <w:sz w:val="18"/>
                <w:szCs w:val="18"/>
              </w:rPr>
              <w:t>Retire by 12/31/2043</w:t>
            </w:r>
          </w:p>
        </w:tc>
      </w:tr>
      <w:tr w:rsidR="0031705C" w:rsidRPr="00E51B40" w14:paraId="11FC4700" w14:textId="77777777" w:rsidTr="021CEC0E">
        <w:trPr>
          <w:cnfStyle w:val="000000100000" w:firstRow="0" w:lastRow="0" w:firstColumn="0" w:lastColumn="0" w:oddVBand="0" w:evenVBand="0" w:oddHBand="1" w:evenHBand="0" w:firstRowFirstColumn="0" w:firstRowLastColumn="0" w:lastRowFirstColumn="0" w:lastRowLastColumn="0"/>
          <w:trHeight w:val="720"/>
          <w:jc w:val="center"/>
        </w:trPr>
        <w:tc>
          <w:tcPr>
            <w:cnfStyle w:val="001000000000" w:firstRow="0" w:lastRow="0" w:firstColumn="1" w:lastColumn="0" w:oddVBand="0" w:evenVBand="0" w:oddHBand="0" w:evenHBand="0" w:firstRowFirstColumn="0" w:firstRowLastColumn="0" w:lastRowFirstColumn="0" w:lastRowLastColumn="0"/>
            <w:tcW w:w="2160" w:type="dxa"/>
            <w:vAlign w:val="center"/>
          </w:tcPr>
          <w:p w14:paraId="480DE488" w14:textId="77777777" w:rsidR="0031705C" w:rsidRPr="007403FF" w:rsidRDefault="0031705C" w:rsidP="0031705C">
            <w:pPr>
              <w:spacing w:after="0" w:line="240" w:lineRule="auto"/>
              <w:jc w:val="center"/>
              <w:rPr>
                <w:rFonts w:ascii="Aptos" w:eastAsia="Aptos" w:hAnsi="Aptos" w:cs="Aptos"/>
                <w:sz w:val="28"/>
                <w:szCs w:val="28"/>
              </w:rPr>
            </w:pPr>
            <w:r w:rsidRPr="007403FF">
              <w:rPr>
                <w:rFonts w:ascii="Aptos" w:hAnsi="Aptos" w:cs="Calibri"/>
                <w:color w:val="000000"/>
                <w:sz w:val="28"/>
                <w:szCs w:val="28"/>
              </w:rPr>
              <w:t>EPA111-MG0</w:t>
            </w:r>
          </w:p>
        </w:tc>
        <w:tc>
          <w:tcPr>
            <w:tcW w:w="1872" w:type="dxa"/>
            <w:vAlign w:val="center"/>
          </w:tcPr>
          <w:p w14:paraId="58051277" w14:textId="7B113C2B" w:rsidR="0031705C" w:rsidRPr="0004566C" w:rsidRDefault="001F2CFF" w:rsidP="0031705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ptos" w:eastAsia="Aptos" w:hAnsi="Aptos" w:cs="Aptos"/>
                <w:b/>
                <w:bCs/>
                <w:sz w:val="24"/>
                <w:szCs w:val="24"/>
                <w:highlight w:val="yellow"/>
              </w:rPr>
            </w:pPr>
            <w:r w:rsidRPr="0004566C">
              <w:rPr>
                <w:rFonts w:ascii="Aptos" w:eastAsiaTheme="minorEastAsia" w:hAnsi="Aptos"/>
                <w:b/>
                <w:bCs/>
                <w:sz w:val="20"/>
                <w:szCs w:val="20"/>
              </w:rPr>
              <w:t>REDACTED</w:t>
            </w:r>
          </w:p>
        </w:tc>
        <w:tc>
          <w:tcPr>
            <w:tcW w:w="2016" w:type="dxa"/>
            <w:vAlign w:val="center"/>
          </w:tcPr>
          <w:p w14:paraId="55A24FFF" w14:textId="720A5712" w:rsidR="0031705C" w:rsidRPr="0004566C" w:rsidRDefault="001F2CFF" w:rsidP="0031705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ptos" w:eastAsia="Aptos" w:hAnsi="Aptos" w:cs="Aptos"/>
                <w:b/>
                <w:bCs/>
                <w:sz w:val="24"/>
                <w:szCs w:val="24"/>
                <w:highlight w:val="yellow"/>
              </w:rPr>
            </w:pPr>
            <w:r w:rsidRPr="0004566C">
              <w:rPr>
                <w:rFonts w:ascii="Aptos" w:eastAsiaTheme="minorEastAsia" w:hAnsi="Aptos"/>
                <w:b/>
                <w:bCs/>
                <w:sz w:val="20"/>
                <w:szCs w:val="20"/>
              </w:rPr>
              <w:t>REDACTED</w:t>
            </w:r>
          </w:p>
        </w:tc>
        <w:tc>
          <w:tcPr>
            <w:tcW w:w="2016" w:type="dxa"/>
            <w:vAlign w:val="center"/>
          </w:tcPr>
          <w:p w14:paraId="4EE3D1A3" w14:textId="553E5643" w:rsidR="0031705C" w:rsidRPr="0004566C" w:rsidRDefault="001F2CFF" w:rsidP="0031705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ptos" w:hAnsi="Aptos" w:cs="Calibri"/>
                <w:b/>
                <w:bCs/>
                <w:color w:val="000000"/>
                <w:sz w:val="24"/>
                <w:szCs w:val="24"/>
                <w:highlight w:val="yellow"/>
              </w:rPr>
            </w:pPr>
            <w:r w:rsidRPr="0004566C">
              <w:rPr>
                <w:rFonts w:ascii="Aptos" w:eastAsiaTheme="minorEastAsia" w:hAnsi="Aptos"/>
                <w:b/>
                <w:bCs/>
                <w:sz w:val="20"/>
                <w:szCs w:val="20"/>
              </w:rPr>
              <w:t>REDACTED</w:t>
            </w:r>
          </w:p>
        </w:tc>
        <w:tc>
          <w:tcPr>
            <w:tcW w:w="2016" w:type="dxa"/>
            <w:vAlign w:val="center"/>
          </w:tcPr>
          <w:p w14:paraId="14EE388D" w14:textId="759DB107" w:rsidR="0031705C" w:rsidRPr="0004566C" w:rsidRDefault="001F2CFF" w:rsidP="0031705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ptos" w:hAnsi="Aptos" w:cs="Calibri"/>
                <w:b/>
                <w:bCs/>
                <w:color w:val="000000"/>
                <w:sz w:val="24"/>
                <w:szCs w:val="24"/>
                <w:highlight w:val="yellow"/>
              </w:rPr>
            </w:pPr>
            <w:r w:rsidRPr="0004566C">
              <w:rPr>
                <w:rFonts w:ascii="Aptos" w:eastAsiaTheme="minorEastAsia" w:hAnsi="Aptos"/>
                <w:b/>
                <w:bCs/>
                <w:sz w:val="20"/>
                <w:szCs w:val="20"/>
              </w:rPr>
              <w:t>REDACTED</w:t>
            </w:r>
          </w:p>
        </w:tc>
      </w:tr>
      <w:tr w:rsidR="0031705C" w:rsidRPr="00E51B40" w14:paraId="703D0BAE" w14:textId="77777777" w:rsidTr="021CEC0E">
        <w:trPr>
          <w:trHeight w:val="720"/>
          <w:jc w:val="center"/>
        </w:trPr>
        <w:tc>
          <w:tcPr>
            <w:cnfStyle w:val="001000000000" w:firstRow="0" w:lastRow="0" w:firstColumn="1" w:lastColumn="0" w:oddVBand="0" w:evenVBand="0" w:oddHBand="0" w:evenHBand="0" w:firstRowFirstColumn="0" w:firstRowLastColumn="0" w:lastRowFirstColumn="0" w:lastRowLastColumn="0"/>
            <w:tcW w:w="2160" w:type="dxa"/>
            <w:vAlign w:val="center"/>
          </w:tcPr>
          <w:p w14:paraId="163C934F" w14:textId="77777777" w:rsidR="0031705C" w:rsidRPr="007403FF" w:rsidRDefault="0031705C" w:rsidP="0031705C">
            <w:pPr>
              <w:spacing w:after="0" w:line="240" w:lineRule="auto"/>
              <w:jc w:val="center"/>
              <w:rPr>
                <w:rFonts w:ascii="Aptos" w:eastAsia="Aptos" w:hAnsi="Aptos" w:cs="Aptos"/>
                <w:sz w:val="28"/>
                <w:szCs w:val="28"/>
              </w:rPr>
            </w:pPr>
            <w:r w:rsidRPr="007403FF">
              <w:rPr>
                <w:rFonts w:ascii="Aptos" w:hAnsi="Aptos" w:cs="Calibri"/>
                <w:color w:val="000000"/>
                <w:sz w:val="28"/>
                <w:szCs w:val="28"/>
              </w:rPr>
              <w:t>EPA111-MG50</w:t>
            </w:r>
          </w:p>
        </w:tc>
        <w:tc>
          <w:tcPr>
            <w:tcW w:w="1872" w:type="dxa"/>
            <w:vAlign w:val="center"/>
          </w:tcPr>
          <w:p w14:paraId="2CEBFC0B" w14:textId="55CE457C" w:rsidR="0031705C" w:rsidRPr="0004566C" w:rsidRDefault="001F2CFF" w:rsidP="0031705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w:eastAsia="Aptos" w:hAnsi="Aptos" w:cs="Aptos"/>
                <w:b/>
                <w:bCs/>
                <w:sz w:val="24"/>
                <w:szCs w:val="24"/>
                <w:highlight w:val="yellow"/>
              </w:rPr>
            </w:pPr>
            <w:r w:rsidRPr="0004566C">
              <w:rPr>
                <w:rFonts w:ascii="Aptos" w:eastAsiaTheme="minorEastAsia" w:hAnsi="Aptos"/>
                <w:b/>
                <w:bCs/>
                <w:sz w:val="20"/>
                <w:szCs w:val="20"/>
              </w:rPr>
              <w:t>REDACTED</w:t>
            </w:r>
          </w:p>
        </w:tc>
        <w:tc>
          <w:tcPr>
            <w:tcW w:w="2016" w:type="dxa"/>
            <w:vAlign w:val="center"/>
          </w:tcPr>
          <w:p w14:paraId="7430EA44" w14:textId="435A130F" w:rsidR="0031705C" w:rsidRPr="0004566C" w:rsidRDefault="001F2CFF" w:rsidP="0031705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w:eastAsia="Aptos" w:hAnsi="Aptos" w:cs="Aptos"/>
                <w:b/>
                <w:bCs/>
                <w:sz w:val="24"/>
                <w:szCs w:val="24"/>
                <w:highlight w:val="yellow"/>
              </w:rPr>
            </w:pPr>
            <w:r w:rsidRPr="0004566C">
              <w:rPr>
                <w:rFonts w:ascii="Aptos" w:eastAsiaTheme="minorEastAsia" w:hAnsi="Aptos"/>
                <w:b/>
                <w:bCs/>
                <w:sz w:val="20"/>
                <w:szCs w:val="20"/>
              </w:rPr>
              <w:t>REDACTED</w:t>
            </w:r>
          </w:p>
        </w:tc>
        <w:tc>
          <w:tcPr>
            <w:tcW w:w="2016" w:type="dxa"/>
            <w:vAlign w:val="center"/>
          </w:tcPr>
          <w:p w14:paraId="13981C5B" w14:textId="3BB0CC90" w:rsidR="0031705C" w:rsidRPr="0004566C" w:rsidRDefault="001F2CFF" w:rsidP="0031705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w:hAnsi="Aptos" w:cs="Calibri"/>
                <w:b/>
                <w:bCs/>
                <w:color w:val="000000"/>
                <w:sz w:val="24"/>
                <w:szCs w:val="24"/>
                <w:highlight w:val="yellow"/>
              </w:rPr>
            </w:pPr>
            <w:r w:rsidRPr="0004566C">
              <w:rPr>
                <w:rFonts w:ascii="Aptos" w:eastAsiaTheme="minorEastAsia" w:hAnsi="Aptos"/>
                <w:b/>
                <w:bCs/>
                <w:sz w:val="20"/>
                <w:szCs w:val="20"/>
              </w:rPr>
              <w:t>REDACTED</w:t>
            </w:r>
          </w:p>
        </w:tc>
        <w:tc>
          <w:tcPr>
            <w:tcW w:w="2016" w:type="dxa"/>
            <w:vAlign w:val="center"/>
          </w:tcPr>
          <w:p w14:paraId="4D848708" w14:textId="2D2C36A2" w:rsidR="0031705C" w:rsidRPr="0004566C" w:rsidRDefault="001F2CFF" w:rsidP="0031705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w:hAnsi="Aptos" w:cs="Calibri"/>
                <w:b/>
                <w:bCs/>
                <w:color w:val="000000"/>
                <w:sz w:val="24"/>
                <w:szCs w:val="24"/>
                <w:highlight w:val="yellow"/>
              </w:rPr>
            </w:pPr>
            <w:r w:rsidRPr="0004566C">
              <w:rPr>
                <w:rFonts w:ascii="Aptos" w:eastAsiaTheme="minorEastAsia" w:hAnsi="Aptos"/>
                <w:b/>
                <w:bCs/>
                <w:sz w:val="20"/>
                <w:szCs w:val="20"/>
              </w:rPr>
              <w:t>REDACTED</w:t>
            </w:r>
          </w:p>
        </w:tc>
      </w:tr>
    </w:tbl>
    <w:p w14:paraId="689387B7" w14:textId="680060B0" w:rsidR="002A0067" w:rsidRPr="002A0067" w:rsidRDefault="002717D2" w:rsidP="007F2C06">
      <w:r w:rsidRPr="002717D2">
        <w:rPr>
          <w:rFonts w:ascii="Aptos" w:eastAsia="Aptos" w:hAnsi="Aptos" w:cs="Aptos"/>
          <w:i/>
          <w:iCs/>
          <w:sz w:val="18"/>
          <w:szCs w:val="18"/>
        </w:rPr>
        <w:t>*Results reflect rounding</w:t>
      </w:r>
    </w:p>
    <w:p w14:paraId="60905CE2" w14:textId="4863AAEB" w:rsidR="007403FF" w:rsidRPr="008F7B6A" w:rsidRDefault="7E62DD25" w:rsidP="021CEC0E">
      <w:pPr>
        <w:pStyle w:val="Heading2"/>
        <w:rPr>
          <w:rFonts w:ascii="Aptos" w:hAnsi="Aptos" w:cstheme="minorBidi"/>
        </w:rPr>
      </w:pPr>
      <w:r w:rsidRPr="021CEC0E">
        <w:rPr>
          <w:rFonts w:ascii="Aptos" w:hAnsi="Aptos" w:cstheme="minorBidi"/>
        </w:rPr>
        <w:t xml:space="preserve">Plant Gaston Units 1-4 </w:t>
      </w:r>
      <w:r w:rsidR="43163F8A" w:rsidRPr="021CEC0E">
        <w:rPr>
          <w:rFonts w:ascii="Aptos" w:hAnsi="Aptos" w:cstheme="minorBidi"/>
        </w:rPr>
        <w:t xml:space="preserve">&amp; A </w:t>
      </w:r>
      <w:r w:rsidRPr="021CEC0E">
        <w:rPr>
          <w:rFonts w:ascii="Aptos" w:hAnsi="Aptos" w:cstheme="minorBidi"/>
        </w:rPr>
        <w:t xml:space="preserve">| Phase 1&amp;2 | ELG + </w:t>
      </w:r>
      <w:r w:rsidR="06F96DA9" w:rsidRPr="021CEC0E">
        <w:rPr>
          <w:rFonts w:ascii="Aptos" w:hAnsi="Aptos" w:cstheme="minorBidi"/>
        </w:rPr>
        <w:t>111</w:t>
      </w:r>
      <w:r w:rsidR="06F96DA9" w:rsidRPr="021CEC0E">
        <w:rPr>
          <w:rFonts w:ascii="Aptos" w:eastAsiaTheme="minorEastAsia" w:hAnsi="Aptos"/>
        </w:rPr>
        <w:t xml:space="preserve"> GHG Rules</w:t>
      </w:r>
    </w:p>
    <w:tbl>
      <w:tblPr>
        <w:tblStyle w:val="ListTable4"/>
        <w:tblW w:w="0" w:type="auto"/>
        <w:jc w:val="center"/>
        <w:tblLook w:val="04A0" w:firstRow="1" w:lastRow="0" w:firstColumn="1" w:lastColumn="0" w:noHBand="0" w:noVBand="1"/>
      </w:tblPr>
      <w:tblGrid>
        <w:gridCol w:w="2016"/>
        <w:gridCol w:w="2592"/>
      </w:tblGrid>
      <w:tr w:rsidR="007403FF" w:rsidRPr="007403FF" w14:paraId="7FD52A0C" w14:textId="77777777" w:rsidTr="007403FF">
        <w:trPr>
          <w:cnfStyle w:val="100000000000" w:firstRow="1" w:lastRow="0" w:firstColumn="0" w:lastColumn="0" w:oddVBand="0" w:evenVBand="0" w:oddHBand="0" w:evenHBand="0" w:firstRowFirstColumn="0" w:firstRowLastColumn="0" w:lastRowFirstColumn="0" w:lastRowLastColumn="0"/>
          <w:trHeight w:val="576"/>
          <w:jc w:val="center"/>
        </w:trPr>
        <w:tc>
          <w:tcPr>
            <w:cnfStyle w:val="001000000000" w:firstRow="0" w:lastRow="0" w:firstColumn="1" w:lastColumn="0" w:oddVBand="0" w:evenVBand="0" w:oddHBand="0" w:evenHBand="0" w:firstRowFirstColumn="0" w:firstRowLastColumn="0" w:lastRowFirstColumn="0" w:lastRowLastColumn="0"/>
            <w:tcW w:w="2016" w:type="dxa"/>
            <w:vAlign w:val="center"/>
          </w:tcPr>
          <w:p w14:paraId="1D4842AA" w14:textId="77777777" w:rsidR="007403FF" w:rsidRPr="007403FF" w:rsidRDefault="007403FF" w:rsidP="007403FF">
            <w:pPr>
              <w:spacing w:after="0" w:line="240" w:lineRule="auto"/>
              <w:jc w:val="center"/>
              <w:rPr>
                <w:rFonts w:ascii="Aptos" w:eastAsia="Aptos" w:hAnsi="Aptos" w:cs="Aptos"/>
              </w:rPr>
            </w:pPr>
            <w:r w:rsidRPr="007403FF">
              <w:rPr>
                <w:rFonts w:ascii="Aptos" w:eastAsia="Aptos" w:hAnsi="Aptos" w:cs="Aptos"/>
              </w:rPr>
              <w:t>2025 NPV (M$)</w:t>
            </w:r>
          </w:p>
          <w:p w14:paraId="78323132" w14:textId="77777777" w:rsidR="007403FF" w:rsidRPr="007403FF" w:rsidRDefault="007403FF" w:rsidP="007403FF">
            <w:pPr>
              <w:spacing w:after="0" w:line="240" w:lineRule="auto"/>
              <w:jc w:val="center"/>
              <w:rPr>
                <w:rFonts w:ascii="Aptos" w:eastAsia="Aptos" w:hAnsi="Aptos" w:cs="Aptos"/>
              </w:rPr>
            </w:pPr>
            <w:r w:rsidRPr="007403FF">
              <w:rPr>
                <w:rFonts w:ascii="Aptos" w:eastAsia="Aptos" w:hAnsi="Aptos" w:cs="Aptos"/>
                <w:sz w:val="18"/>
                <w:szCs w:val="18"/>
              </w:rPr>
              <w:t>2026 - 2073</w:t>
            </w:r>
          </w:p>
        </w:tc>
        <w:tc>
          <w:tcPr>
            <w:tcW w:w="2592" w:type="dxa"/>
            <w:vAlign w:val="center"/>
          </w:tcPr>
          <w:p w14:paraId="7885AA83" w14:textId="77777777" w:rsidR="007403FF" w:rsidRPr="007403FF" w:rsidRDefault="007403FF" w:rsidP="007403FF">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ptos" w:eastAsia="Aptos" w:hAnsi="Aptos" w:cs="Aptos"/>
              </w:rPr>
            </w:pPr>
            <w:r w:rsidRPr="007403FF">
              <w:rPr>
                <w:rFonts w:ascii="Aptos" w:hAnsi="Aptos" w:cs="Calibri"/>
              </w:rPr>
              <w:t>Retire by 12/31/2034</w:t>
            </w:r>
          </w:p>
        </w:tc>
      </w:tr>
      <w:tr w:rsidR="00062DBE" w:rsidRPr="007403FF" w14:paraId="1067953D" w14:textId="77777777" w:rsidTr="007403FF">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2016" w:type="dxa"/>
            <w:vAlign w:val="center"/>
          </w:tcPr>
          <w:p w14:paraId="2FBB1CF3" w14:textId="77777777" w:rsidR="00062DBE" w:rsidRPr="009A7FCC" w:rsidRDefault="00062DBE" w:rsidP="00062DBE">
            <w:pPr>
              <w:spacing w:after="0" w:line="240" w:lineRule="auto"/>
              <w:jc w:val="center"/>
              <w:rPr>
                <w:rFonts w:ascii="Aptos" w:hAnsi="Aptos" w:cs="Calibri"/>
                <w:color w:val="000000"/>
                <w:sz w:val="24"/>
                <w:szCs w:val="24"/>
              </w:rPr>
            </w:pPr>
            <w:r w:rsidRPr="009A7FCC">
              <w:rPr>
                <w:rFonts w:ascii="Aptos" w:hAnsi="Aptos" w:cs="Calibri"/>
                <w:color w:val="000000"/>
                <w:sz w:val="24"/>
                <w:szCs w:val="24"/>
              </w:rPr>
              <w:t>MG0</w:t>
            </w:r>
          </w:p>
        </w:tc>
        <w:tc>
          <w:tcPr>
            <w:tcW w:w="2592" w:type="dxa"/>
            <w:vAlign w:val="center"/>
          </w:tcPr>
          <w:p w14:paraId="3852633B" w14:textId="5C5AC79D" w:rsidR="00062DBE" w:rsidRPr="0004566C" w:rsidRDefault="001F2CFF" w:rsidP="00062DB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ptos" w:hAnsi="Aptos" w:cs="Calibri"/>
                <w:b/>
                <w:bCs/>
                <w:color w:val="000000"/>
                <w:sz w:val="24"/>
                <w:szCs w:val="24"/>
                <w:highlight w:val="yellow"/>
              </w:rPr>
            </w:pPr>
            <w:r w:rsidRPr="0004566C">
              <w:rPr>
                <w:rFonts w:ascii="Aptos" w:eastAsiaTheme="minorEastAsia" w:hAnsi="Aptos"/>
                <w:b/>
                <w:bCs/>
                <w:sz w:val="20"/>
                <w:szCs w:val="20"/>
              </w:rPr>
              <w:t>REDACTED</w:t>
            </w:r>
          </w:p>
        </w:tc>
      </w:tr>
      <w:tr w:rsidR="00062DBE" w:rsidRPr="007403FF" w14:paraId="1CA0207B" w14:textId="77777777" w:rsidTr="007403FF">
        <w:trPr>
          <w:trHeight w:val="288"/>
          <w:jc w:val="center"/>
        </w:trPr>
        <w:tc>
          <w:tcPr>
            <w:cnfStyle w:val="001000000000" w:firstRow="0" w:lastRow="0" w:firstColumn="1" w:lastColumn="0" w:oddVBand="0" w:evenVBand="0" w:oddHBand="0" w:evenHBand="0" w:firstRowFirstColumn="0" w:firstRowLastColumn="0" w:lastRowFirstColumn="0" w:lastRowLastColumn="0"/>
            <w:tcW w:w="2016" w:type="dxa"/>
            <w:vAlign w:val="center"/>
          </w:tcPr>
          <w:p w14:paraId="70D4F94F" w14:textId="77777777" w:rsidR="00062DBE" w:rsidRPr="009A7FCC" w:rsidRDefault="00062DBE" w:rsidP="00062DBE">
            <w:pPr>
              <w:spacing w:after="0" w:line="240" w:lineRule="auto"/>
              <w:jc w:val="center"/>
              <w:rPr>
                <w:rFonts w:ascii="Aptos" w:hAnsi="Aptos" w:cs="Calibri"/>
                <w:color w:val="000000"/>
                <w:sz w:val="24"/>
                <w:szCs w:val="24"/>
              </w:rPr>
            </w:pPr>
            <w:r w:rsidRPr="009A7FCC">
              <w:rPr>
                <w:rFonts w:ascii="Aptos" w:hAnsi="Aptos" w:cs="Calibri"/>
                <w:color w:val="000000"/>
                <w:sz w:val="24"/>
                <w:szCs w:val="24"/>
              </w:rPr>
              <w:t>MG20</w:t>
            </w:r>
          </w:p>
        </w:tc>
        <w:tc>
          <w:tcPr>
            <w:tcW w:w="2592" w:type="dxa"/>
            <w:vAlign w:val="center"/>
          </w:tcPr>
          <w:p w14:paraId="356D35B9" w14:textId="62295BC4" w:rsidR="00062DBE" w:rsidRPr="0004566C" w:rsidRDefault="001F2CFF" w:rsidP="00062DB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w:hAnsi="Aptos" w:cs="Calibri"/>
                <w:b/>
                <w:bCs/>
                <w:color w:val="000000"/>
                <w:sz w:val="24"/>
                <w:szCs w:val="24"/>
                <w:highlight w:val="yellow"/>
              </w:rPr>
            </w:pPr>
            <w:r w:rsidRPr="0004566C">
              <w:rPr>
                <w:rFonts w:ascii="Aptos" w:eastAsiaTheme="minorEastAsia" w:hAnsi="Aptos"/>
                <w:b/>
                <w:bCs/>
                <w:sz w:val="20"/>
                <w:szCs w:val="20"/>
              </w:rPr>
              <w:t>REDACTED</w:t>
            </w:r>
          </w:p>
        </w:tc>
      </w:tr>
      <w:tr w:rsidR="00062DBE" w:rsidRPr="007403FF" w14:paraId="2C9636FE" w14:textId="77777777" w:rsidTr="007403FF">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2016" w:type="dxa"/>
            <w:vAlign w:val="center"/>
          </w:tcPr>
          <w:p w14:paraId="460ADCFC" w14:textId="77777777" w:rsidR="00062DBE" w:rsidRPr="009A7FCC" w:rsidRDefault="00062DBE" w:rsidP="00062DBE">
            <w:pPr>
              <w:spacing w:after="0" w:line="240" w:lineRule="auto"/>
              <w:jc w:val="center"/>
              <w:rPr>
                <w:rFonts w:ascii="Aptos" w:hAnsi="Aptos" w:cs="Calibri"/>
                <w:color w:val="000000"/>
                <w:sz w:val="24"/>
                <w:szCs w:val="24"/>
              </w:rPr>
            </w:pPr>
            <w:r w:rsidRPr="009A7FCC">
              <w:rPr>
                <w:rFonts w:ascii="Aptos" w:hAnsi="Aptos" w:cs="Calibri"/>
                <w:color w:val="000000"/>
                <w:sz w:val="24"/>
                <w:szCs w:val="24"/>
              </w:rPr>
              <w:t>MG50</w:t>
            </w:r>
          </w:p>
        </w:tc>
        <w:tc>
          <w:tcPr>
            <w:tcW w:w="2592" w:type="dxa"/>
            <w:vAlign w:val="center"/>
          </w:tcPr>
          <w:p w14:paraId="29CC8245" w14:textId="3E9C52FF" w:rsidR="00062DBE" w:rsidRPr="0004566C" w:rsidRDefault="001F2CFF" w:rsidP="00062DB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ptos" w:hAnsi="Aptos" w:cs="Calibri"/>
                <w:b/>
                <w:bCs/>
                <w:color w:val="000000"/>
                <w:sz w:val="24"/>
                <w:szCs w:val="24"/>
                <w:highlight w:val="yellow"/>
              </w:rPr>
            </w:pPr>
            <w:r w:rsidRPr="0004566C">
              <w:rPr>
                <w:rFonts w:ascii="Aptos" w:eastAsiaTheme="minorEastAsia" w:hAnsi="Aptos"/>
                <w:b/>
                <w:bCs/>
                <w:sz w:val="20"/>
                <w:szCs w:val="20"/>
              </w:rPr>
              <w:t>REDACTED</w:t>
            </w:r>
          </w:p>
        </w:tc>
      </w:tr>
      <w:tr w:rsidR="00062DBE" w:rsidRPr="007403FF" w14:paraId="0828943E" w14:textId="77777777" w:rsidTr="007403FF">
        <w:trPr>
          <w:trHeight w:val="288"/>
          <w:jc w:val="center"/>
        </w:trPr>
        <w:tc>
          <w:tcPr>
            <w:cnfStyle w:val="001000000000" w:firstRow="0" w:lastRow="0" w:firstColumn="1" w:lastColumn="0" w:oddVBand="0" w:evenVBand="0" w:oddHBand="0" w:evenHBand="0" w:firstRowFirstColumn="0" w:firstRowLastColumn="0" w:lastRowFirstColumn="0" w:lastRowLastColumn="0"/>
            <w:tcW w:w="2016" w:type="dxa"/>
            <w:vAlign w:val="center"/>
          </w:tcPr>
          <w:p w14:paraId="19C87F46" w14:textId="77777777" w:rsidR="00062DBE" w:rsidRPr="009A7FCC" w:rsidRDefault="00062DBE" w:rsidP="00062DBE">
            <w:pPr>
              <w:spacing w:after="0" w:line="240" w:lineRule="auto"/>
              <w:jc w:val="center"/>
              <w:rPr>
                <w:rFonts w:ascii="Aptos" w:hAnsi="Aptos" w:cs="Calibri"/>
                <w:color w:val="000000"/>
                <w:sz w:val="24"/>
                <w:szCs w:val="24"/>
              </w:rPr>
            </w:pPr>
            <w:r w:rsidRPr="009A7FCC">
              <w:rPr>
                <w:rFonts w:ascii="Aptos" w:hAnsi="Aptos" w:cs="Calibri"/>
                <w:color w:val="000000"/>
                <w:sz w:val="24"/>
                <w:szCs w:val="24"/>
              </w:rPr>
              <w:t>LG0</w:t>
            </w:r>
          </w:p>
        </w:tc>
        <w:tc>
          <w:tcPr>
            <w:tcW w:w="2592" w:type="dxa"/>
            <w:vAlign w:val="center"/>
          </w:tcPr>
          <w:p w14:paraId="3BC76178" w14:textId="4D38EFB0" w:rsidR="00062DBE" w:rsidRPr="0004566C" w:rsidRDefault="001F2CFF" w:rsidP="00062DB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w:hAnsi="Aptos" w:cs="Calibri"/>
                <w:b/>
                <w:bCs/>
                <w:color w:val="000000"/>
                <w:sz w:val="24"/>
                <w:szCs w:val="24"/>
                <w:highlight w:val="yellow"/>
              </w:rPr>
            </w:pPr>
            <w:r w:rsidRPr="0004566C">
              <w:rPr>
                <w:rFonts w:ascii="Aptos" w:eastAsiaTheme="minorEastAsia" w:hAnsi="Aptos"/>
                <w:b/>
                <w:bCs/>
                <w:sz w:val="20"/>
                <w:szCs w:val="20"/>
              </w:rPr>
              <w:t>REDACTED</w:t>
            </w:r>
          </w:p>
        </w:tc>
      </w:tr>
      <w:tr w:rsidR="00062DBE" w:rsidRPr="007403FF" w14:paraId="7A433643" w14:textId="77777777" w:rsidTr="00416EB3">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2016" w:type="dxa"/>
            <w:tcBorders>
              <w:bottom w:val="single" w:sz="12" w:space="0" w:color="auto"/>
            </w:tcBorders>
            <w:vAlign w:val="center"/>
          </w:tcPr>
          <w:p w14:paraId="17CBD3FC" w14:textId="77777777" w:rsidR="00062DBE" w:rsidRPr="009A7FCC" w:rsidRDefault="00062DBE" w:rsidP="00062DBE">
            <w:pPr>
              <w:spacing w:after="0" w:line="240" w:lineRule="auto"/>
              <w:jc w:val="center"/>
              <w:rPr>
                <w:rFonts w:ascii="Aptos" w:hAnsi="Aptos" w:cs="Calibri"/>
                <w:color w:val="000000"/>
                <w:sz w:val="24"/>
                <w:szCs w:val="24"/>
              </w:rPr>
            </w:pPr>
            <w:r w:rsidRPr="009A7FCC">
              <w:rPr>
                <w:rFonts w:ascii="Aptos" w:hAnsi="Aptos" w:cs="Calibri"/>
                <w:color w:val="000000"/>
                <w:sz w:val="24"/>
                <w:szCs w:val="24"/>
              </w:rPr>
              <w:t>HG0</w:t>
            </w:r>
          </w:p>
        </w:tc>
        <w:tc>
          <w:tcPr>
            <w:tcW w:w="2592" w:type="dxa"/>
            <w:tcBorders>
              <w:bottom w:val="single" w:sz="12" w:space="0" w:color="auto"/>
            </w:tcBorders>
            <w:vAlign w:val="center"/>
          </w:tcPr>
          <w:p w14:paraId="01902CA3" w14:textId="43F05805" w:rsidR="00062DBE" w:rsidRPr="0004566C" w:rsidRDefault="001F2CFF" w:rsidP="00062DB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ptos" w:hAnsi="Aptos" w:cs="Calibri"/>
                <w:b/>
                <w:bCs/>
                <w:color w:val="000000"/>
                <w:sz w:val="24"/>
                <w:szCs w:val="24"/>
                <w:highlight w:val="yellow"/>
              </w:rPr>
            </w:pPr>
            <w:r w:rsidRPr="0004566C">
              <w:rPr>
                <w:rFonts w:ascii="Aptos" w:eastAsiaTheme="minorEastAsia" w:hAnsi="Aptos"/>
                <w:b/>
                <w:bCs/>
                <w:sz w:val="20"/>
                <w:szCs w:val="20"/>
              </w:rPr>
              <w:t>REDACTED</w:t>
            </w:r>
          </w:p>
        </w:tc>
      </w:tr>
      <w:tr w:rsidR="00062DBE" w:rsidRPr="007403FF" w14:paraId="7A0502FE" w14:textId="77777777" w:rsidTr="00416EB3">
        <w:trPr>
          <w:trHeight w:val="288"/>
          <w:jc w:val="center"/>
        </w:trPr>
        <w:tc>
          <w:tcPr>
            <w:cnfStyle w:val="001000000000" w:firstRow="0" w:lastRow="0" w:firstColumn="1" w:lastColumn="0" w:oddVBand="0" w:evenVBand="0" w:oddHBand="0" w:evenHBand="0" w:firstRowFirstColumn="0" w:firstRowLastColumn="0" w:lastRowFirstColumn="0" w:lastRowLastColumn="0"/>
            <w:tcW w:w="2016" w:type="dxa"/>
            <w:tcBorders>
              <w:top w:val="single" w:sz="12" w:space="0" w:color="auto"/>
            </w:tcBorders>
            <w:vAlign w:val="center"/>
          </w:tcPr>
          <w:p w14:paraId="62717923" w14:textId="1E9A0C8A" w:rsidR="00062DBE" w:rsidRPr="009A7FCC" w:rsidRDefault="00062DBE" w:rsidP="00062DBE">
            <w:pPr>
              <w:spacing w:after="0" w:line="240" w:lineRule="auto"/>
              <w:jc w:val="center"/>
              <w:rPr>
                <w:rFonts w:ascii="Aptos" w:hAnsi="Aptos" w:cs="Calibri"/>
                <w:color w:val="000000"/>
                <w:sz w:val="24"/>
                <w:szCs w:val="24"/>
              </w:rPr>
            </w:pPr>
            <w:r w:rsidRPr="009A7FCC">
              <w:rPr>
                <w:rFonts w:ascii="Aptos" w:hAnsi="Aptos" w:cs="Calibri"/>
                <w:color w:val="000000"/>
                <w:sz w:val="24"/>
                <w:szCs w:val="24"/>
              </w:rPr>
              <w:t>EPA111-MG0</w:t>
            </w:r>
          </w:p>
        </w:tc>
        <w:tc>
          <w:tcPr>
            <w:tcW w:w="2592" w:type="dxa"/>
            <w:tcBorders>
              <w:top w:val="single" w:sz="12" w:space="0" w:color="auto"/>
            </w:tcBorders>
            <w:vAlign w:val="center"/>
          </w:tcPr>
          <w:p w14:paraId="36411665" w14:textId="644BADC5" w:rsidR="00062DBE" w:rsidRPr="0004566C" w:rsidRDefault="001F2CFF" w:rsidP="00062DBE">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ptos" w:hAnsi="Aptos" w:cs="Calibri"/>
                <w:b/>
                <w:bCs/>
                <w:color w:val="000000"/>
                <w:sz w:val="24"/>
                <w:szCs w:val="24"/>
                <w:highlight w:val="yellow"/>
              </w:rPr>
            </w:pPr>
            <w:r w:rsidRPr="0004566C">
              <w:rPr>
                <w:rFonts w:ascii="Aptos" w:eastAsiaTheme="minorEastAsia" w:hAnsi="Aptos"/>
                <w:b/>
                <w:bCs/>
                <w:sz w:val="20"/>
                <w:szCs w:val="20"/>
              </w:rPr>
              <w:t>REDACTED</w:t>
            </w:r>
          </w:p>
        </w:tc>
      </w:tr>
      <w:tr w:rsidR="00062DBE" w:rsidRPr="007403FF" w14:paraId="165F7D56" w14:textId="77777777" w:rsidTr="00416EB3">
        <w:trPr>
          <w:cnfStyle w:val="000000100000" w:firstRow="0" w:lastRow="0" w:firstColumn="0" w:lastColumn="0" w:oddVBand="0" w:evenVBand="0" w:oddHBand="1"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2016" w:type="dxa"/>
            <w:vAlign w:val="center"/>
          </w:tcPr>
          <w:p w14:paraId="4362AC77" w14:textId="16DFC986" w:rsidR="00062DBE" w:rsidRPr="009A7FCC" w:rsidRDefault="00062DBE" w:rsidP="00062DBE">
            <w:pPr>
              <w:spacing w:after="0" w:line="240" w:lineRule="auto"/>
              <w:jc w:val="center"/>
              <w:rPr>
                <w:rFonts w:ascii="Aptos" w:hAnsi="Aptos" w:cs="Calibri"/>
                <w:color w:val="000000"/>
                <w:sz w:val="24"/>
                <w:szCs w:val="24"/>
              </w:rPr>
            </w:pPr>
            <w:r w:rsidRPr="009A7FCC">
              <w:rPr>
                <w:rFonts w:ascii="Aptos" w:hAnsi="Aptos" w:cs="Calibri"/>
                <w:color w:val="000000"/>
                <w:sz w:val="24"/>
                <w:szCs w:val="24"/>
              </w:rPr>
              <w:t>EPA111-MG50</w:t>
            </w:r>
          </w:p>
        </w:tc>
        <w:tc>
          <w:tcPr>
            <w:tcW w:w="2592" w:type="dxa"/>
            <w:vAlign w:val="center"/>
          </w:tcPr>
          <w:p w14:paraId="3B7F1BEF" w14:textId="78D51060" w:rsidR="00062DBE" w:rsidRPr="0004566C" w:rsidRDefault="001F2CFF" w:rsidP="00062DBE">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Aptos" w:hAnsi="Aptos" w:cs="Calibri"/>
                <w:b/>
                <w:bCs/>
                <w:color w:val="000000"/>
                <w:sz w:val="24"/>
                <w:szCs w:val="24"/>
                <w:highlight w:val="yellow"/>
              </w:rPr>
            </w:pPr>
            <w:r w:rsidRPr="0004566C">
              <w:rPr>
                <w:rFonts w:ascii="Aptos" w:eastAsiaTheme="minorEastAsia" w:hAnsi="Aptos"/>
                <w:b/>
                <w:bCs/>
                <w:sz w:val="20"/>
                <w:szCs w:val="20"/>
              </w:rPr>
              <w:t>REDACTED</w:t>
            </w:r>
          </w:p>
        </w:tc>
      </w:tr>
    </w:tbl>
    <w:p w14:paraId="73779F7B" w14:textId="718A34BE" w:rsidR="007403FF" w:rsidRDefault="002717D2" w:rsidP="002717D2">
      <w:pPr>
        <w:spacing w:after="200" w:line="276" w:lineRule="auto"/>
        <w:ind w:left="2160" w:firstLine="720"/>
        <w:jc w:val="left"/>
      </w:pPr>
      <w:r w:rsidRPr="002717D2">
        <w:rPr>
          <w:rFonts w:ascii="Aptos" w:eastAsia="Aptos" w:hAnsi="Aptos" w:cs="Aptos"/>
          <w:i/>
          <w:iCs/>
          <w:sz w:val="18"/>
          <w:szCs w:val="18"/>
        </w:rPr>
        <w:t>*Results reflect rounding</w:t>
      </w:r>
    </w:p>
    <w:p w14:paraId="030B7BA8" w14:textId="0C18279B" w:rsidR="0042461D" w:rsidRPr="00416EB3" w:rsidRDefault="0042461D" w:rsidP="00416EB3">
      <w:pPr>
        <w:spacing w:after="200" w:line="276" w:lineRule="auto"/>
        <w:jc w:val="left"/>
        <w:rPr>
          <w:i/>
          <w:iCs/>
          <w:color w:val="1F497D" w:themeColor="text2"/>
          <w:sz w:val="18"/>
          <w:szCs w:val="18"/>
        </w:rPr>
      </w:pPr>
    </w:p>
    <w:p w14:paraId="612ECDCC" w14:textId="2EAD7FBA" w:rsidR="0042461D" w:rsidRDefault="0042461D" w:rsidP="008A02D1">
      <w:pPr>
        <w:rPr>
          <w:rFonts w:eastAsiaTheme="minorEastAsia"/>
          <w:bCs/>
          <w:color w:val="FF0000"/>
        </w:rPr>
      </w:pPr>
    </w:p>
    <w:p w14:paraId="713E21A2" w14:textId="092F8AB6" w:rsidR="000E44A1" w:rsidRPr="008A02D1" w:rsidRDefault="000E44A1" w:rsidP="008A02D1">
      <w:pPr>
        <w:rPr>
          <w:rFonts w:eastAsiaTheme="minorEastAsia"/>
          <w:bCs/>
        </w:rPr>
      </w:pPr>
      <w:r w:rsidRPr="008A02D1">
        <w:rPr>
          <w:rFonts w:eastAsiaTheme="minorEastAsia"/>
          <w:bCs/>
        </w:rPr>
        <w:br w:type="page"/>
      </w:r>
    </w:p>
    <w:p w14:paraId="2A2F8FED" w14:textId="7F276F5E" w:rsidR="00E85758" w:rsidRPr="00B639E5" w:rsidRDefault="00A427D0" w:rsidP="3BA19DB9">
      <w:pPr>
        <w:pStyle w:val="Heading1"/>
        <w:rPr>
          <w:rFonts w:ascii="Aptos" w:hAnsi="Aptos" w:cstheme="minorHAnsi"/>
          <w:bCs/>
          <w:szCs w:val="24"/>
        </w:rPr>
      </w:pPr>
      <w:r w:rsidRPr="3BA19DB9">
        <w:rPr>
          <w:rStyle w:val="AppendixChar"/>
          <w:rFonts w:ascii="Aptos" w:eastAsia="Calibri" w:hAnsi="Aptos" w:cstheme="minorBidi"/>
          <w:b/>
        </w:rPr>
        <w:lastRenderedPageBreak/>
        <w:t xml:space="preserve">Appendix A: </w:t>
      </w:r>
      <w:r w:rsidR="00BF728C" w:rsidRPr="3BA19DB9">
        <w:rPr>
          <w:rStyle w:val="AppendixChar"/>
          <w:rFonts w:ascii="Aptos" w:eastAsia="Calibri" w:hAnsi="Aptos" w:cstheme="minorBidi"/>
          <w:b/>
        </w:rPr>
        <w:t>ELG</w:t>
      </w:r>
      <w:r w:rsidRPr="3BA19DB9">
        <w:rPr>
          <w:rStyle w:val="AppendixChar"/>
          <w:rFonts w:ascii="Aptos" w:eastAsia="Calibri" w:hAnsi="Aptos" w:cstheme="minorBidi"/>
          <w:b/>
        </w:rPr>
        <w:t>, MG0</w:t>
      </w:r>
    </w:p>
    <w:p w14:paraId="61C84034" w14:textId="0A83045B" w:rsidR="001244E5" w:rsidRPr="001244E5" w:rsidRDefault="001244E5" w:rsidP="001244E5">
      <w:pPr>
        <w:rPr>
          <w:rFonts w:ascii="Aptos" w:eastAsia="Aptos" w:hAnsi="Aptos" w:cs="Aptos"/>
        </w:rPr>
      </w:pPr>
      <w:r w:rsidRPr="45E18817">
        <w:rPr>
          <w:rFonts w:ascii="Aptos" w:eastAsia="Aptos" w:hAnsi="Aptos" w:cs="Aptos"/>
        </w:rPr>
        <w:t>The summary tables are further explained in th</w:t>
      </w:r>
      <w:r>
        <w:rPr>
          <w:rFonts w:ascii="Aptos" w:eastAsia="Aptos" w:hAnsi="Aptos" w:cs="Aptos"/>
        </w:rPr>
        <w:t xml:space="preserve">is appendix, which provide </w:t>
      </w:r>
      <w:r w:rsidRPr="45E18817">
        <w:rPr>
          <w:rFonts w:ascii="Aptos" w:eastAsia="Aptos" w:hAnsi="Aptos" w:cs="Aptos"/>
        </w:rPr>
        <w:t>a detailed view of the total costs of each pathway</w:t>
      </w:r>
      <w:r>
        <w:rPr>
          <w:rFonts w:ascii="Aptos" w:eastAsia="Aptos" w:hAnsi="Aptos" w:cs="Aptos"/>
        </w:rPr>
        <w:t>. T</w:t>
      </w:r>
      <w:r w:rsidRPr="45E18817">
        <w:rPr>
          <w:rFonts w:ascii="Aptos" w:eastAsia="Aptos" w:hAnsi="Aptos" w:cs="Aptos"/>
        </w:rPr>
        <w:t xml:space="preserve">he lowest cost pathway considered the most economic relative to the other pathways. </w:t>
      </w:r>
      <w:r>
        <w:rPr>
          <w:rFonts w:ascii="Aptos" w:eastAsia="Aptos" w:hAnsi="Aptos" w:cs="Aptos"/>
        </w:rPr>
        <w:t xml:space="preserve">This appendix provides additional detail for the MG0 scenario for the phase one analysis, which assumes ELG compliance without the phase two impacts of the </w:t>
      </w:r>
      <w:r w:rsidRPr="6787EA33">
        <w:rPr>
          <w:rFonts w:ascii="Aptos" w:eastAsiaTheme="minorEastAsia" w:hAnsi="Aptos"/>
        </w:rPr>
        <w:t xml:space="preserve">111 GHG </w:t>
      </w:r>
      <w:r>
        <w:rPr>
          <w:rFonts w:ascii="Aptos" w:eastAsiaTheme="minorEastAsia" w:hAnsi="Aptos"/>
        </w:rPr>
        <w:t>R</w:t>
      </w:r>
      <w:r w:rsidRPr="6787EA33">
        <w:rPr>
          <w:rFonts w:ascii="Aptos" w:eastAsiaTheme="minorEastAsia" w:hAnsi="Aptos"/>
        </w:rPr>
        <w:t>ules</w:t>
      </w:r>
      <w:r>
        <w:rPr>
          <w:rFonts w:ascii="Aptos" w:eastAsiaTheme="minorEastAsia" w:hAnsi="Aptos"/>
        </w:rPr>
        <w:t xml:space="preserve"> requirements. </w:t>
      </w:r>
      <w:r w:rsidR="0036116D">
        <w:rPr>
          <w:rFonts w:ascii="Aptos" w:eastAsiaTheme="minorEastAsia" w:hAnsi="Aptos"/>
        </w:rPr>
        <w:t xml:space="preserve">For the detailed view of the 111-MG0 scenario, please see appendix B. </w:t>
      </w:r>
      <w:r w:rsidR="00DD0D89">
        <w:rPr>
          <w:rFonts w:ascii="Aptos" w:eastAsiaTheme="minorEastAsia" w:hAnsi="Aptos"/>
        </w:rPr>
        <w:t xml:space="preserve">The </w:t>
      </w:r>
      <w:r w:rsidR="00222C91">
        <w:rPr>
          <w:rFonts w:ascii="Aptos" w:eastAsiaTheme="minorEastAsia" w:hAnsi="Aptos"/>
        </w:rPr>
        <w:t xml:space="preserve">detailed view of each path for the remaining </w:t>
      </w:r>
      <w:r w:rsidR="00DD0D89">
        <w:rPr>
          <w:rFonts w:ascii="Aptos" w:eastAsiaTheme="minorEastAsia" w:hAnsi="Aptos"/>
        </w:rPr>
        <w:t xml:space="preserve">scenarios </w:t>
      </w:r>
      <w:r w:rsidR="00222C91">
        <w:rPr>
          <w:rFonts w:ascii="Aptos" w:eastAsiaTheme="minorEastAsia" w:hAnsi="Aptos"/>
        </w:rPr>
        <w:t>is provided in the workpapers including with the filing</w:t>
      </w:r>
      <w:r w:rsidR="0036116D">
        <w:rPr>
          <w:rFonts w:ascii="Aptos" w:eastAsiaTheme="minorEastAsia" w:hAnsi="Aptos"/>
        </w:rPr>
        <w:t xml:space="preserve">. </w:t>
      </w:r>
    </w:p>
    <w:p w14:paraId="2E814993" w14:textId="73013F2B" w:rsidR="00A024E6" w:rsidRDefault="00A024E6" w:rsidP="00A024E6">
      <w:pPr>
        <w:pStyle w:val="Heading2"/>
        <w:rPr>
          <w:rFonts w:ascii="Aptos" w:hAnsi="Aptos" w:cstheme="minorBidi"/>
        </w:rPr>
      </w:pPr>
      <w:r>
        <w:rPr>
          <w:rFonts w:ascii="Aptos" w:hAnsi="Aptos" w:cstheme="minorBidi"/>
        </w:rPr>
        <w:t>Plant Bowen Units 1-4 | Phase 1 | ELG | MG0</w:t>
      </w:r>
    </w:p>
    <w:tbl>
      <w:tblPr>
        <w:tblW w:w="9486" w:type="dxa"/>
        <w:jc w:val="center"/>
        <w:tblLayout w:type="fixed"/>
        <w:tblLook w:val="06A0" w:firstRow="1" w:lastRow="0" w:firstColumn="1" w:lastColumn="0" w:noHBand="1" w:noVBand="1"/>
      </w:tblPr>
      <w:tblGrid>
        <w:gridCol w:w="2880"/>
        <w:gridCol w:w="2202"/>
        <w:gridCol w:w="2202"/>
        <w:gridCol w:w="2202"/>
      </w:tblGrid>
      <w:tr w:rsidR="00B639E5" w:rsidRPr="00A024E6" w14:paraId="54A2C200" w14:textId="77777777" w:rsidTr="021CEC0E">
        <w:trPr>
          <w:trHeight w:val="720"/>
          <w:jc w:val="center"/>
        </w:trPr>
        <w:tc>
          <w:tcPr>
            <w:tcW w:w="2880" w:type="dxa"/>
            <w:tcBorders>
              <w:top w:val="single" w:sz="4" w:space="0" w:color="A5A5A5"/>
              <w:left w:val="nil"/>
              <w:bottom w:val="single" w:sz="4" w:space="0" w:color="A5A5A5"/>
              <w:right w:val="nil"/>
            </w:tcBorders>
          </w:tcPr>
          <w:p w14:paraId="15DC4BA1" w14:textId="77777777" w:rsidR="00B639E5" w:rsidRPr="000B1A45" w:rsidRDefault="00B639E5">
            <w:pPr>
              <w:spacing w:after="0" w:line="240" w:lineRule="auto"/>
              <w:contextualSpacing/>
              <w:jc w:val="center"/>
              <w:rPr>
                <w:rFonts w:ascii="Aptos" w:hAnsi="Aptos"/>
                <w:b/>
                <w:bCs/>
              </w:rPr>
            </w:pPr>
            <w:r w:rsidRPr="000B1A45">
              <w:rPr>
                <w:rFonts w:ascii="Aptos" w:eastAsia="Arial Narrow" w:hAnsi="Aptos" w:cs="Arial Narrow"/>
                <w:b/>
                <w:bCs/>
                <w:sz w:val="20"/>
                <w:szCs w:val="20"/>
              </w:rPr>
              <w:t xml:space="preserve">MG0 </w:t>
            </w:r>
            <w:r w:rsidRPr="000B1A45">
              <w:rPr>
                <w:rFonts w:ascii="Aptos" w:hAnsi="Aptos"/>
                <w:b/>
                <w:bCs/>
              </w:rPr>
              <w:br/>
            </w:r>
            <w:r w:rsidRPr="000B1A45">
              <w:rPr>
                <w:rFonts w:ascii="Aptos" w:eastAsia="Arial Narrow" w:hAnsi="Aptos" w:cs="Arial Narrow"/>
                <w:b/>
                <w:bCs/>
                <w:sz w:val="20"/>
                <w:szCs w:val="20"/>
              </w:rPr>
              <w:t>2025 NPV (M$)</w:t>
            </w:r>
            <w:r w:rsidRPr="000B1A45">
              <w:rPr>
                <w:rFonts w:ascii="Aptos" w:hAnsi="Aptos"/>
                <w:b/>
                <w:bCs/>
              </w:rPr>
              <w:br/>
            </w:r>
            <w:r w:rsidRPr="000B1A45">
              <w:rPr>
                <w:rFonts w:ascii="Aptos" w:eastAsia="Arial Narrow" w:hAnsi="Aptos" w:cs="Arial Narrow"/>
                <w:b/>
                <w:bCs/>
                <w:sz w:val="20"/>
                <w:szCs w:val="20"/>
              </w:rPr>
              <w:t xml:space="preserve"> 2026 - 2073</w:t>
            </w:r>
          </w:p>
        </w:tc>
        <w:tc>
          <w:tcPr>
            <w:tcW w:w="2202" w:type="dxa"/>
            <w:tcBorders>
              <w:top w:val="single" w:sz="4" w:space="0" w:color="A5A5A5"/>
              <w:left w:val="nil"/>
              <w:bottom w:val="single" w:sz="4" w:space="0" w:color="A5A5A5"/>
              <w:right w:val="nil"/>
            </w:tcBorders>
          </w:tcPr>
          <w:p w14:paraId="3F4E1104" w14:textId="77777777" w:rsidR="00B639E5" w:rsidRPr="000B1A45" w:rsidRDefault="00B639E5">
            <w:pPr>
              <w:spacing w:after="0" w:line="240" w:lineRule="auto"/>
              <w:contextualSpacing/>
              <w:jc w:val="center"/>
              <w:rPr>
                <w:rFonts w:ascii="Aptos" w:hAnsi="Aptos" w:cs="Calibri"/>
                <w:b/>
                <w:bCs/>
              </w:rPr>
            </w:pPr>
            <w:r w:rsidRPr="000B1A45">
              <w:rPr>
                <w:rFonts w:ascii="Aptos" w:hAnsi="Aptos" w:cs="Calibri"/>
                <w:b/>
                <w:bCs/>
              </w:rPr>
              <w:t>PCCC</w:t>
            </w:r>
          </w:p>
          <w:p w14:paraId="30EFA2C4" w14:textId="77777777" w:rsidR="00B639E5" w:rsidRPr="000B1A45" w:rsidRDefault="00B639E5">
            <w:pPr>
              <w:spacing w:after="0" w:line="240" w:lineRule="auto"/>
              <w:contextualSpacing/>
              <w:jc w:val="center"/>
              <w:rPr>
                <w:rFonts w:ascii="Aptos" w:hAnsi="Aptos"/>
              </w:rPr>
            </w:pPr>
            <w:r w:rsidRPr="000B1A45">
              <w:rPr>
                <w:rFonts w:ascii="Aptos" w:hAnsi="Aptos" w:cs="Calibri"/>
                <w:sz w:val="18"/>
                <w:szCs w:val="18"/>
              </w:rPr>
              <w:t>Retire by 12/31/2034</w:t>
            </w:r>
          </w:p>
        </w:tc>
        <w:tc>
          <w:tcPr>
            <w:tcW w:w="2202" w:type="dxa"/>
            <w:tcBorders>
              <w:top w:val="single" w:sz="4" w:space="0" w:color="A5A5A5"/>
              <w:left w:val="nil"/>
              <w:bottom w:val="single" w:sz="4" w:space="0" w:color="A5A5A5"/>
              <w:right w:val="nil"/>
            </w:tcBorders>
          </w:tcPr>
          <w:p w14:paraId="74440AA6" w14:textId="77777777" w:rsidR="00B639E5" w:rsidRPr="000B1A45" w:rsidRDefault="00B639E5">
            <w:pPr>
              <w:spacing w:after="0" w:line="240" w:lineRule="auto"/>
              <w:contextualSpacing/>
              <w:jc w:val="center"/>
              <w:rPr>
                <w:rFonts w:ascii="Aptos" w:hAnsi="Aptos" w:cs="Calibri"/>
                <w:b/>
                <w:bCs/>
              </w:rPr>
            </w:pPr>
            <w:r w:rsidRPr="000B1A45">
              <w:rPr>
                <w:rFonts w:ascii="Aptos" w:hAnsi="Aptos" w:cs="Calibri"/>
                <w:b/>
                <w:bCs/>
              </w:rPr>
              <w:t>No Cessation</w:t>
            </w:r>
          </w:p>
          <w:p w14:paraId="71596D26" w14:textId="77777777" w:rsidR="00B639E5" w:rsidRPr="000B1A45" w:rsidRDefault="00B639E5">
            <w:pPr>
              <w:spacing w:after="0" w:line="240" w:lineRule="auto"/>
              <w:contextualSpacing/>
              <w:jc w:val="center"/>
              <w:rPr>
                <w:rFonts w:ascii="Aptos" w:hAnsi="Aptos"/>
              </w:rPr>
            </w:pPr>
            <w:r w:rsidRPr="000B1A45">
              <w:rPr>
                <w:rFonts w:ascii="Aptos" w:hAnsi="Aptos" w:cs="Calibri"/>
                <w:sz w:val="18"/>
                <w:szCs w:val="18"/>
              </w:rPr>
              <w:t>Operate beyond 12/31/2034</w:t>
            </w:r>
          </w:p>
        </w:tc>
        <w:tc>
          <w:tcPr>
            <w:tcW w:w="2202" w:type="dxa"/>
            <w:tcBorders>
              <w:top w:val="single" w:sz="4" w:space="0" w:color="A5A5A5"/>
              <w:left w:val="nil"/>
              <w:bottom w:val="single" w:sz="4" w:space="0" w:color="A5A5A5"/>
              <w:right w:val="nil"/>
            </w:tcBorders>
          </w:tcPr>
          <w:p w14:paraId="0EBD4BE9" w14:textId="77777777" w:rsidR="00B639E5" w:rsidRDefault="00B639E5">
            <w:pPr>
              <w:spacing w:after="0" w:line="240" w:lineRule="auto"/>
              <w:contextualSpacing/>
              <w:jc w:val="center"/>
              <w:rPr>
                <w:rFonts w:ascii="Aptos" w:eastAsia="Arial Narrow" w:hAnsi="Aptos" w:cs="Arial Narrow"/>
                <w:b/>
                <w:bCs/>
                <w:sz w:val="20"/>
                <w:szCs w:val="20"/>
              </w:rPr>
            </w:pPr>
            <w:r w:rsidRPr="000B1A45">
              <w:rPr>
                <w:rFonts w:ascii="Aptos" w:eastAsia="Arial Narrow" w:hAnsi="Aptos" w:cs="Arial Narrow"/>
                <w:b/>
                <w:bCs/>
                <w:sz w:val="20"/>
                <w:szCs w:val="20"/>
              </w:rPr>
              <w:t>Generic NGCC</w:t>
            </w:r>
          </w:p>
          <w:p w14:paraId="0F15DBED" w14:textId="77777777" w:rsidR="00B639E5" w:rsidRPr="000B1A45" w:rsidRDefault="00B639E5">
            <w:pPr>
              <w:spacing w:after="0" w:line="240" w:lineRule="auto"/>
              <w:contextualSpacing/>
              <w:jc w:val="center"/>
              <w:rPr>
                <w:rFonts w:ascii="Aptos" w:hAnsi="Aptos"/>
                <w:b/>
                <w:bCs/>
              </w:rPr>
            </w:pPr>
            <w:r w:rsidRPr="002E5097">
              <w:rPr>
                <w:rFonts w:ascii="Aptos" w:eastAsia="Arial Narrow" w:hAnsi="Aptos" w:cs="Arial Narrow"/>
                <w:sz w:val="16"/>
                <w:szCs w:val="16"/>
              </w:rPr>
              <w:t>1/1/2029</w:t>
            </w:r>
          </w:p>
        </w:tc>
      </w:tr>
      <w:tr w:rsidR="00B639E5" w:rsidRPr="00A024E6" w14:paraId="4FE0462C" w14:textId="77777777" w:rsidTr="021CEC0E">
        <w:trPr>
          <w:trHeight w:val="420"/>
          <w:jc w:val="center"/>
        </w:trPr>
        <w:tc>
          <w:tcPr>
            <w:tcW w:w="2880" w:type="dxa"/>
            <w:tcBorders>
              <w:top w:val="single" w:sz="4" w:space="0" w:color="A5A5A5"/>
              <w:left w:val="nil"/>
              <w:bottom w:val="nil"/>
              <w:right w:val="nil"/>
            </w:tcBorders>
            <w:shd w:val="clear" w:color="auto" w:fill="DBDBDB"/>
            <w:vAlign w:val="center"/>
          </w:tcPr>
          <w:p w14:paraId="02F96EF8" w14:textId="77777777" w:rsidR="00B639E5" w:rsidRPr="000B1A45" w:rsidRDefault="00B639E5" w:rsidP="00B639E5">
            <w:pPr>
              <w:spacing w:after="0" w:line="240" w:lineRule="auto"/>
              <w:contextualSpacing/>
              <w:jc w:val="center"/>
              <w:rPr>
                <w:rFonts w:ascii="Aptos" w:hAnsi="Aptos"/>
              </w:rPr>
            </w:pPr>
            <w:r w:rsidRPr="000B1A45">
              <w:rPr>
                <w:rFonts w:ascii="Aptos" w:eastAsia="Calibri" w:hAnsi="Aptos" w:cs="Calibri"/>
                <w:i/>
                <w:iCs/>
                <w:color w:val="808080" w:themeColor="background1" w:themeShade="80"/>
              </w:rPr>
              <w:t xml:space="preserve">Winter Capacity Equivalent </w:t>
            </w:r>
          </w:p>
        </w:tc>
        <w:tc>
          <w:tcPr>
            <w:tcW w:w="2202" w:type="dxa"/>
            <w:tcBorders>
              <w:top w:val="single" w:sz="4" w:space="0" w:color="A5A5A5"/>
              <w:left w:val="nil"/>
              <w:bottom w:val="nil"/>
              <w:right w:val="nil"/>
            </w:tcBorders>
            <w:shd w:val="clear" w:color="auto" w:fill="D9D9D9" w:themeFill="background1" w:themeFillShade="D9"/>
            <w:vAlign w:val="center"/>
          </w:tcPr>
          <w:p w14:paraId="3622C1F6" w14:textId="685F0564" w:rsidR="00B639E5" w:rsidRPr="00B639E5" w:rsidRDefault="00B639E5" w:rsidP="00B639E5">
            <w:pPr>
              <w:spacing w:after="0" w:line="240" w:lineRule="auto"/>
              <w:contextualSpacing/>
              <w:jc w:val="center"/>
              <w:rPr>
                <w:rFonts w:ascii="Aptos" w:hAnsi="Aptos"/>
                <w:sz w:val="20"/>
                <w:szCs w:val="20"/>
              </w:rPr>
            </w:pPr>
            <w:r w:rsidRPr="00B639E5">
              <w:rPr>
                <w:rFonts w:ascii="Aptos" w:hAnsi="Aptos" w:cs="Calibri"/>
                <w:i/>
                <w:iCs/>
                <w:color w:val="808080"/>
                <w:sz w:val="20"/>
                <w:szCs w:val="20"/>
              </w:rPr>
              <w:t>3360 MW</w:t>
            </w:r>
          </w:p>
        </w:tc>
        <w:tc>
          <w:tcPr>
            <w:tcW w:w="2202" w:type="dxa"/>
            <w:tcBorders>
              <w:top w:val="single" w:sz="4" w:space="0" w:color="A5A5A5"/>
              <w:left w:val="nil"/>
              <w:bottom w:val="nil"/>
              <w:right w:val="nil"/>
            </w:tcBorders>
            <w:shd w:val="clear" w:color="auto" w:fill="D9D9D9" w:themeFill="background1" w:themeFillShade="D9"/>
            <w:vAlign w:val="center"/>
          </w:tcPr>
          <w:p w14:paraId="6E77D81A" w14:textId="6B6800F8" w:rsidR="00B639E5" w:rsidRPr="00B639E5" w:rsidRDefault="00B639E5" w:rsidP="00B639E5">
            <w:pPr>
              <w:spacing w:after="0" w:line="240" w:lineRule="auto"/>
              <w:contextualSpacing/>
              <w:jc w:val="center"/>
              <w:rPr>
                <w:rFonts w:ascii="Aptos" w:hAnsi="Aptos"/>
                <w:sz w:val="20"/>
                <w:szCs w:val="20"/>
              </w:rPr>
            </w:pPr>
            <w:r w:rsidRPr="00B639E5">
              <w:rPr>
                <w:rFonts w:ascii="Aptos" w:hAnsi="Aptos" w:cs="Calibri"/>
                <w:i/>
                <w:iCs/>
                <w:color w:val="808080"/>
                <w:sz w:val="20"/>
                <w:szCs w:val="20"/>
              </w:rPr>
              <w:t>3360 MW</w:t>
            </w:r>
          </w:p>
        </w:tc>
        <w:tc>
          <w:tcPr>
            <w:tcW w:w="2202" w:type="dxa"/>
            <w:tcBorders>
              <w:top w:val="single" w:sz="4" w:space="0" w:color="A5A5A5"/>
              <w:left w:val="nil"/>
              <w:bottom w:val="nil"/>
              <w:right w:val="nil"/>
            </w:tcBorders>
            <w:shd w:val="clear" w:color="auto" w:fill="D9D9D9" w:themeFill="background1" w:themeFillShade="D9"/>
            <w:vAlign w:val="center"/>
          </w:tcPr>
          <w:p w14:paraId="06AA5735" w14:textId="0424758E" w:rsidR="00B639E5" w:rsidRPr="00B639E5" w:rsidRDefault="00B639E5" w:rsidP="00B639E5">
            <w:pPr>
              <w:spacing w:after="0" w:line="240" w:lineRule="auto"/>
              <w:contextualSpacing/>
              <w:jc w:val="center"/>
              <w:rPr>
                <w:rFonts w:ascii="Aptos" w:hAnsi="Aptos"/>
                <w:sz w:val="20"/>
                <w:szCs w:val="20"/>
              </w:rPr>
            </w:pPr>
            <w:r w:rsidRPr="00B639E5">
              <w:rPr>
                <w:rFonts w:ascii="Aptos" w:hAnsi="Aptos" w:cs="Calibri"/>
                <w:i/>
                <w:iCs/>
                <w:color w:val="808080"/>
                <w:sz w:val="20"/>
                <w:szCs w:val="20"/>
              </w:rPr>
              <w:t>3360 MW</w:t>
            </w:r>
          </w:p>
        </w:tc>
      </w:tr>
      <w:tr w:rsidR="00062DBE" w:rsidRPr="00A024E6" w14:paraId="1D38C328" w14:textId="77777777" w:rsidTr="021CEC0E">
        <w:trPr>
          <w:trHeight w:val="330"/>
          <w:jc w:val="center"/>
        </w:trPr>
        <w:tc>
          <w:tcPr>
            <w:tcW w:w="2880" w:type="dxa"/>
            <w:tcBorders>
              <w:top w:val="nil"/>
              <w:left w:val="nil"/>
              <w:bottom w:val="nil"/>
              <w:right w:val="nil"/>
            </w:tcBorders>
            <w:vAlign w:val="center"/>
          </w:tcPr>
          <w:p w14:paraId="69F0EF7B" w14:textId="77777777" w:rsidR="00062DBE" w:rsidRPr="000B1A45" w:rsidRDefault="00062DBE" w:rsidP="00062DBE">
            <w:pPr>
              <w:spacing w:after="0" w:line="240" w:lineRule="auto"/>
              <w:contextualSpacing/>
              <w:jc w:val="left"/>
              <w:rPr>
                <w:rFonts w:ascii="Aptos" w:hAnsi="Aptos"/>
                <w:sz w:val="20"/>
                <w:szCs w:val="20"/>
              </w:rPr>
            </w:pPr>
            <w:r w:rsidRPr="000B1A45">
              <w:rPr>
                <w:rFonts w:ascii="Aptos" w:eastAsia="Arial Narrow" w:hAnsi="Aptos" w:cs="Arial Narrow"/>
                <w:sz w:val="20"/>
                <w:szCs w:val="20"/>
              </w:rPr>
              <w:t>In-Service Capital</w:t>
            </w:r>
          </w:p>
        </w:tc>
        <w:tc>
          <w:tcPr>
            <w:tcW w:w="2202" w:type="dxa"/>
            <w:tcBorders>
              <w:top w:val="nil"/>
              <w:left w:val="nil"/>
              <w:bottom w:val="nil"/>
              <w:right w:val="nil"/>
            </w:tcBorders>
            <w:vAlign w:val="center"/>
          </w:tcPr>
          <w:p w14:paraId="5B20384B" w14:textId="20279F84" w:rsidR="00062DBE" w:rsidRPr="0004566C" w:rsidRDefault="001F2CFF" w:rsidP="00062DBE">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nil"/>
              <w:right w:val="nil"/>
            </w:tcBorders>
            <w:vAlign w:val="center"/>
          </w:tcPr>
          <w:p w14:paraId="7E1C83B0" w14:textId="6AF8191E" w:rsidR="00062DBE" w:rsidRPr="0004566C" w:rsidRDefault="001F2CFF" w:rsidP="00062DBE">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nil"/>
              <w:right w:val="nil"/>
            </w:tcBorders>
            <w:vAlign w:val="center"/>
          </w:tcPr>
          <w:p w14:paraId="26F4ED1A" w14:textId="57559D77" w:rsidR="00062DBE" w:rsidRPr="0004566C" w:rsidRDefault="001F2CFF" w:rsidP="00062DBE">
            <w:pPr>
              <w:spacing w:after="0" w:line="240" w:lineRule="auto"/>
              <w:contextualSpacing/>
              <w:jc w:val="center"/>
              <w:rPr>
                <w:rFonts w:ascii="Aptos" w:hAnsi="Aptos" w:cs="Calibri"/>
                <w:b/>
                <w:bCs/>
                <w:sz w:val="20"/>
                <w:szCs w:val="20"/>
                <w:highlight w:val="yellow"/>
              </w:rPr>
            </w:pPr>
            <w:r w:rsidRPr="0004566C">
              <w:rPr>
                <w:rFonts w:ascii="Aptos" w:eastAsiaTheme="minorEastAsia" w:hAnsi="Aptos"/>
                <w:b/>
                <w:bCs/>
                <w:sz w:val="20"/>
                <w:szCs w:val="20"/>
              </w:rPr>
              <w:t>REDACTED</w:t>
            </w:r>
          </w:p>
        </w:tc>
      </w:tr>
      <w:tr w:rsidR="00062DBE" w:rsidRPr="00A024E6" w14:paraId="73CA18F8" w14:textId="77777777" w:rsidTr="021CEC0E">
        <w:trPr>
          <w:trHeight w:val="330"/>
          <w:jc w:val="center"/>
        </w:trPr>
        <w:tc>
          <w:tcPr>
            <w:tcW w:w="2880" w:type="dxa"/>
            <w:tcBorders>
              <w:top w:val="nil"/>
              <w:left w:val="nil"/>
              <w:bottom w:val="nil"/>
              <w:right w:val="nil"/>
            </w:tcBorders>
            <w:shd w:val="clear" w:color="auto" w:fill="EDEDED"/>
            <w:vAlign w:val="center"/>
          </w:tcPr>
          <w:p w14:paraId="25A39EAA" w14:textId="77777777" w:rsidR="00062DBE" w:rsidRPr="000B1A45" w:rsidRDefault="00062DBE" w:rsidP="00062DBE">
            <w:pPr>
              <w:spacing w:after="0" w:line="240" w:lineRule="auto"/>
              <w:contextualSpacing/>
              <w:jc w:val="left"/>
              <w:rPr>
                <w:rFonts w:ascii="Aptos" w:hAnsi="Aptos"/>
                <w:sz w:val="20"/>
                <w:szCs w:val="20"/>
              </w:rPr>
            </w:pPr>
            <w:r w:rsidRPr="000B1A45">
              <w:rPr>
                <w:rFonts w:ascii="Aptos" w:eastAsia="Arial Narrow" w:hAnsi="Aptos" w:cs="Arial Narrow"/>
                <w:sz w:val="20"/>
                <w:szCs w:val="20"/>
              </w:rPr>
              <w:t xml:space="preserve">Maintenance Capital </w:t>
            </w:r>
          </w:p>
        </w:tc>
        <w:tc>
          <w:tcPr>
            <w:tcW w:w="2202" w:type="dxa"/>
            <w:tcBorders>
              <w:top w:val="nil"/>
              <w:left w:val="nil"/>
              <w:bottom w:val="nil"/>
              <w:right w:val="nil"/>
            </w:tcBorders>
            <w:shd w:val="clear" w:color="auto" w:fill="EDEDED"/>
            <w:vAlign w:val="center"/>
          </w:tcPr>
          <w:p w14:paraId="110A9E07" w14:textId="6E55F071" w:rsidR="00062DBE" w:rsidRPr="0004566C" w:rsidRDefault="001F2CFF" w:rsidP="00062DBE">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nil"/>
              <w:right w:val="nil"/>
            </w:tcBorders>
            <w:shd w:val="clear" w:color="auto" w:fill="EDEDED"/>
            <w:vAlign w:val="center"/>
          </w:tcPr>
          <w:p w14:paraId="5F5D23D8" w14:textId="05936668" w:rsidR="00062DBE" w:rsidRPr="0004566C" w:rsidRDefault="001F2CFF" w:rsidP="00062DBE">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nil"/>
              <w:right w:val="nil"/>
            </w:tcBorders>
            <w:shd w:val="clear" w:color="auto" w:fill="EDEDED"/>
            <w:vAlign w:val="center"/>
          </w:tcPr>
          <w:p w14:paraId="1335033E" w14:textId="75DA3E06" w:rsidR="00062DBE" w:rsidRPr="0004566C" w:rsidRDefault="001F2CFF" w:rsidP="00062DBE">
            <w:pPr>
              <w:spacing w:after="0" w:line="240" w:lineRule="auto"/>
              <w:contextualSpacing/>
              <w:jc w:val="center"/>
              <w:rPr>
                <w:rFonts w:ascii="Aptos" w:hAnsi="Aptos" w:cs="Calibri"/>
                <w:b/>
                <w:bCs/>
                <w:sz w:val="20"/>
                <w:szCs w:val="20"/>
                <w:highlight w:val="yellow"/>
              </w:rPr>
            </w:pPr>
            <w:r w:rsidRPr="0004566C">
              <w:rPr>
                <w:rFonts w:ascii="Aptos" w:eastAsiaTheme="minorEastAsia" w:hAnsi="Aptos"/>
                <w:b/>
                <w:bCs/>
                <w:sz w:val="20"/>
                <w:szCs w:val="20"/>
              </w:rPr>
              <w:t>REDACTED</w:t>
            </w:r>
          </w:p>
        </w:tc>
      </w:tr>
      <w:tr w:rsidR="00062DBE" w:rsidRPr="00A024E6" w14:paraId="3D5B5011" w14:textId="77777777" w:rsidTr="021CEC0E">
        <w:trPr>
          <w:trHeight w:val="330"/>
          <w:jc w:val="center"/>
        </w:trPr>
        <w:tc>
          <w:tcPr>
            <w:tcW w:w="2880" w:type="dxa"/>
            <w:tcBorders>
              <w:top w:val="nil"/>
              <w:left w:val="nil"/>
              <w:bottom w:val="nil"/>
              <w:right w:val="nil"/>
            </w:tcBorders>
            <w:vAlign w:val="center"/>
          </w:tcPr>
          <w:p w14:paraId="2B2CCBD2" w14:textId="77777777" w:rsidR="00062DBE" w:rsidRPr="000B1A45" w:rsidRDefault="00062DBE" w:rsidP="00062DBE">
            <w:pPr>
              <w:spacing w:after="0" w:line="240" w:lineRule="auto"/>
              <w:contextualSpacing/>
              <w:jc w:val="left"/>
              <w:rPr>
                <w:rFonts w:ascii="Aptos" w:hAnsi="Aptos"/>
                <w:sz w:val="20"/>
                <w:szCs w:val="20"/>
              </w:rPr>
            </w:pPr>
            <w:r w:rsidRPr="000B1A45">
              <w:rPr>
                <w:rFonts w:ascii="Aptos" w:eastAsia="Arial Narrow" w:hAnsi="Aptos" w:cs="Arial Narrow"/>
                <w:sz w:val="20"/>
                <w:szCs w:val="20"/>
              </w:rPr>
              <w:t>Fixed O&amp;M</w:t>
            </w:r>
          </w:p>
        </w:tc>
        <w:tc>
          <w:tcPr>
            <w:tcW w:w="2202" w:type="dxa"/>
            <w:tcBorders>
              <w:top w:val="nil"/>
              <w:left w:val="nil"/>
              <w:bottom w:val="nil"/>
              <w:right w:val="nil"/>
            </w:tcBorders>
            <w:vAlign w:val="center"/>
          </w:tcPr>
          <w:p w14:paraId="7093F627" w14:textId="66A9B417" w:rsidR="00062DBE" w:rsidRPr="0004566C" w:rsidRDefault="001F2CFF" w:rsidP="00062DBE">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nil"/>
              <w:right w:val="nil"/>
            </w:tcBorders>
            <w:vAlign w:val="center"/>
          </w:tcPr>
          <w:p w14:paraId="77571F37" w14:textId="0D6FD412" w:rsidR="00062DBE" w:rsidRPr="0004566C" w:rsidRDefault="001F2CFF" w:rsidP="00062DBE">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nil"/>
              <w:right w:val="nil"/>
            </w:tcBorders>
            <w:vAlign w:val="center"/>
          </w:tcPr>
          <w:p w14:paraId="6455744B" w14:textId="02543F08" w:rsidR="00062DBE" w:rsidRPr="0004566C" w:rsidRDefault="001F2CFF" w:rsidP="00062DBE">
            <w:pPr>
              <w:spacing w:after="0" w:line="240" w:lineRule="auto"/>
              <w:contextualSpacing/>
              <w:jc w:val="center"/>
              <w:rPr>
                <w:rFonts w:ascii="Aptos" w:hAnsi="Aptos" w:cs="Calibri"/>
                <w:b/>
                <w:bCs/>
                <w:sz w:val="20"/>
                <w:szCs w:val="20"/>
                <w:highlight w:val="yellow"/>
              </w:rPr>
            </w:pPr>
            <w:r w:rsidRPr="0004566C">
              <w:rPr>
                <w:rFonts w:ascii="Aptos" w:eastAsiaTheme="minorEastAsia" w:hAnsi="Aptos"/>
                <w:b/>
                <w:bCs/>
                <w:sz w:val="20"/>
                <w:szCs w:val="20"/>
              </w:rPr>
              <w:t>REDACTED</w:t>
            </w:r>
          </w:p>
        </w:tc>
      </w:tr>
      <w:tr w:rsidR="00062DBE" w:rsidRPr="00A024E6" w14:paraId="074C47F1" w14:textId="77777777" w:rsidTr="021CEC0E">
        <w:trPr>
          <w:trHeight w:val="330"/>
          <w:jc w:val="center"/>
        </w:trPr>
        <w:tc>
          <w:tcPr>
            <w:tcW w:w="2880" w:type="dxa"/>
            <w:tcBorders>
              <w:top w:val="nil"/>
              <w:left w:val="nil"/>
              <w:bottom w:val="nil"/>
              <w:right w:val="nil"/>
            </w:tcBorders>
            <w:shd w:val="clear" w:color="auto" w:fill="EDEDED"/>
            <w:vAlign w:val="center"/>
          </w:tcPr>
          <w:p w14:paraId="731B6873" w14:textId="77777777" w:rsidR="00062DBE" w:rsidRPr="000B1A45" w:rsidRDefault="00062DBE" w:rsidP="00062DBE">
            <w:pPr>
              <w:spacing w:after="0" w:line="240" w:lineRule="auto"/>
              <w:contextualSpacing/>
              <w:jc w:val="left"/>
              <w:rPr>
                <w:rFonts w:ascii="Aptos" w:hAnsi="Aptos"/>
                <w:sz w:val="20"/>
                <w:szCs w:val="20"/>
              </w:rPr>
            </w:pPr>
            <w:r w:rsidRPr="000B1A45">
              <w:rPr>
                <w:rFonts w:ascii="Aptos" w:eastAsia="Arial Narrow" w:hAnsi="Aptos" w:cs="Arial Narrow"/>
                <w:sz w:val="20"/>
                <w:szCs w:val="20"/>
              </w:rPr>
              <w:t xml:space="preserve">Environmental Capital </w:t>
            </w:r>
          </w:p>
        </w:tc>
        <w:tc>
          <w:tcPr>
            <w:tcW w:w="2202" w:type="dxa"/>
            <w:tcBorders>
              <w:top w:val="nil"/>
              <w:left w:val="nil"/>
              <w:bottom w:val="nil"/>
              <w:right w:val="nil"/>
            </w:tcBorders>
            <w:shd w:val="clear" w:color="auto" w:fill="EDEDED"/>
            <w:vAlign w:val="center"/>
          </w:tcPr>
          <w:p w14:paraId="7D830088" w14:textId="088F93C9" w:rsidR="00062DBE" w:rsidRPr="0004566C" w:rsidRDefault="001F2CFF" w:rsidP="00062DBE">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nil"/>
              <w:right w:val="nil"/>
            </w:tcBorders>
            <w:shd w:val="clear" w:color="auto" w:fill="EDEDED"/>
            <w:vAlign w:val="center"/>
          </w:tcPr>
          <w:p w14:paraId="25B84BE2" w14:textId="3B68FFCF" w:rsidR="00062DBE" w:rsidRPr="0004566C" w:rsidRDefault="001F2CFF" w:rsidP="00062DBE">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nil"/>
              <w:right w:val="nil"/>
            </w:tcBorders>
            <w:shd w:val="clear" w:color="auto" w:fill="EDEDED"/>
            <w:vAlign w:val="center"/>
          </w:tcPr>
          <w:p w14:paraId="2A43D4ED" w14:textId="6513EA99" w:rsidR="00062DBE" w:rsidRPr="0004566C" w:rsidRDefault="001F2CFF" w:rsidP="00062DBE">
            <w:pPr>
              <w:spacing w:after="0" w:line="240" w:lineRule="auto"/>
              <w:contextualSpacing/>
              <w:jc w:val="center"/>
              <w:rPr>
                <w:rFonts w:ascii="Aptos" w:hAnsi="Aptos" w:cs="Calibri"/>
                <w:b/>
                <w:bCs/>
                <w:sz w:val="20"/>
                <w:szCs w:val="20"/>
                <w:highlight w:val="yellow"/>
              </w:rPr>
            </w:pPr>
            <w:r w:rsidRPr="0004566C">
              <w:rPr>
                <w:rFonts w:ascii="Aptos" w:eastAsiaTheme="minorEastAsia" w:hAnsi="Aptos"/>
                <w:b/>
                <w:bCs/>
                <w:sz w:val="20"/>
                <w:szCs w:val="20"/>
              </w:rPr>
              <w:t>REDACTED</w:t>
            </w:r>
          </w:p>
        </w:tc>
      </w:tr>
      <w:tr w:rsidR="00062DBE" w:rsidRPr="00A024E6" w14:paraId="15822FA9" w14:textId="77777777" w:rsidTr="021CEC0E">
        <w:trPr>
          <w:trHeight w:val="330"/>
          <w:jc w:val="center"/>
        </w:trPr>
        <w:tc>
          <w:tcPr>
            <w:tcW w:w="2880" w:type="dxa"/>
            <w:tcBorders>
              <w:top w:val="nil"/>
              <w:left w:val="nil"/>
              <w:bottom w:val="nil"/>
              <w:right w:val="nil"/>
            </w:tcBorders>
            <w:vAlign w:val="center"/>
          </w:tcPr>
          <w:p w14:paraId="147092BD" w14:textId="77777777" w:rsidR="00062DBE" w:rsidRPr="000B1A45" w:rsidRDefault="00062DBE" w:rsidP="00062DBE">
            <w:pPr>
              <w:spacing w:after="0" w:line="240" w:lineRule="auto"/>
              <w:contextualSpacing/>
              <w:jc w:val="left"/>
              <w:rPr>
                <w:rFonts w:ascii="Aptos" w:hAnsi="Aptos"/>
                <w:sz w:val="20"/>
                <w:szCs w:val="20"/>
              </w:rPr>
            </w:pPr>
            <w:r w:rsidRPr="000B1A45">
              <w:rPr>
                <w:rFonts w:ascii="Aptos" w:eastAsia="Arial Narrow" w:hAnsi="Aptos" w:cs="Arial Narrow"/>
                <w:sz w:val="20"/>
                <w:szCs w:val="20"/>
              </w:rPr>
              <w:t xml:space="preserve">Environmental O&amp;M </w:t>
            </w:r>
          </w:p>
        </w:tc>
        <w:tc>
          <w:tcPr>
            <w:tcW w:w="2202" w:type="dxa"/>
            <w:tcBorders>
              <w:top w:val="nil"/>
              <w:left w:val="nil"/>
              <w:bottom w:val="nil"/>
              <w:right w:val="nil"/>
            </w:tcBorders>
            <w:vAlign w:val="center"/>
          </w:tcPr>
          <w:p w14:paraId="3DBA1A40" w14:textId="72B3C4B9" w:rsidR="00062DBE" w:rsidRPr="0004566C" w:rsidRDefault="001F2CFF" w:rsidP="00062DBE">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nil"/>
              <w:right w:val="nil"/>
            </w:tcBorders>
            <w:vAlign w:val="center"/>
          </w:tcPr>
          <w:p w14:paraId="278DEEEE" w14:textId="065670FC" w:rsidR="00062DBE" w:rsidRPr="0004566C" w:rsidRDefault="001F2CFF" w:rsidP="00062DBE">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nil"/>
              <w:right w:val="nil"/>
            </w:tcBorders>
            <w:vAlign w:val="center"/>
          </w:tcPr>
          <w:p w14:paraId="0B13E699" w14:textId="5205C098" w:rsidR="00062DBE" w:rsidRPr="0004566C" w:rsidRDefault="001F2CFF" w:rsidP="00062DBE">
            <w:pPr>
              <w:spacing w:after="0" w:line="240" w:lineRule="auto"/>
              <w:contextualSpacing/>
              <w:jc w:val="center"/>
              <w:rPr>
                <w:rFonts w:ascii="Aptos" w:hAnsi="Aptos" w:cs="Calibri"/>
                <w:b/>
                <w:bCs/>
                <w:sz w:val="20"/>
                <w:szCs w:val="20"/>
                <w:highlight w:val="yellow"/>
              </w:rPr>
            </w:pPr>
            <w:r w:rsidRPr="0004566C">
              <w:rPr>
                <w:rFonts w:ascii="Aptos" w:eastAsiaTheme="minorEastAsia" w:hAnsi="Aptos"/>
                <w:b/>
                <w:bCs/>
                <w:sz w:val="20"/>
                <w:szCs w:val="20"/>
              </w:rPr>
              <w:t>REDACTED</w:t>
            </w:r>
          </w:p>
        </w:tc>
      </w:tr>
      <w:tr w:rsidR="00062DBE" w:rsidRPr="00A024E6" w14:paraId="6FD4A124" w14:textId="77777777" w:rsidTr="021CEC0E">
        <w:trPr>
          <w:trHeight w:val="345"/>
          <w:jc w:val="center"/>
        </w:trPr>
        <w:tc>
          <w:tcPr>
            <w:tcW w:w="2880" w:type="dxa"/>
            <w:tcBorders>
              <w:top w:val="nil"/>
              <w:left w:val="nil"/>
              <w:bottom w:val="nil"/>
              <w:right w:val="nil"/>
            </w:tcBorders>
            <w:shd w:val="clear" w:color="auto" w:fill="EDEDED"/>
            <w:vAlign w:val="center"/>
          </w:tcPr>
          <w:p w14:paraId="3E6B2316" w14:textId="77777777" w:rsidR="00062DBE" w:rsidRPr="000B1A45" w:rsidRDefault="00062DBE" w:rsidP="00062DBE">
            <w:pPr>
              <w:spacing w:after="0" w:line="240" w:lineRule="auto"/>
              <w:contextualSpacing/>
              <w:jc w:val="left"/>
              <w:rPr>
                <w:rFonts w:ascii="Aptos" w:hAnsi="Aptos"/>
                <w:sz w:val="20"/>
                <w:szCs w:val="20"/>
              </w:rPr>
            </w:pPr>
            <w:r w:rsidRPr="000B1A45">
              <w:rPr>
                <w:rFonts w:ascii="Aptos" w:eastAsia="Arial Narrow" w:hAnsi="Aptos" w:cs="Arial Narrow"/>
                <w:sz w:val="20"/>
                <w:szCs w:val="20"/>
              </w:rPr>
              <w:t>FT</w:t>
            </w:r>
          </w:p>
        </w:tc>
        <w:tc>
          <w:tcPr>
            <w:tcW w:w="2202" w:type="dxa"/>
            <w:tcBorders>
              <w:top w:val="nil"/>
              <w:left w:val="nil"/>
              <w:bottom w:val="nil"/>
              <w:right w:val="nil"/>
            </w:tcBorders>
            <w:shd w:val="clear" w:color="auto" w:fill="EDEDED"/>
            <w:vAlign w:val="center"/>
          </w:tcPr>
          <w:p w14:paraId="2F2DE1C7" w14:textId="2A29A015" w:rsidR="00062DBE" w:rsidRPr="0004566C" w:rsidRDefault="001F2CFF" w:rsidP="00062DBE">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nil"/>
              <w:right w:val="nil"/>
            </w:tcBorders>
            <w:shd w:val="clear" w:color="auto" w:fill="EDEDED"/>
            <w:vAlign w:val="center"/>
          </w:tcPr>
          <w:p w14:paraId="0E3B6085" w14:textId="04216115" w:rsidR="00062DBE" w:rsidRPr="0004566C" w:rsidRDefault="001F2CFF" w:rsidP="00062DBE">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nil"/>
              <w:right w:val="nil"/>
            </w:tcBorders>
            <w:shd w:val="clear" w:color="auto" w:fill="EDEDED"/>
            <w:vAlign w:val="center"/>
          </w:tcPr>
          <w:p w14:paraId="16F27DE6" w14:textId="0B95DE96" w:rsidR="00062DBE" w:rsidRPr="0004566C" w:rsidRDefault="001F2CFF" w:rsidP="00062DBE">
            <w:pPr>
              <w:spacing w:after="0" w:line="240" w:lineRule="auto"/>
              <w:contextualSpacing/>
              <w:jc w:val="center"/>
              <w:rPr>
                <w:rFonts w:ascii="Aptos" w:hAnsi="Aptos" w:cs="Calibri"/>
                <w:b/>
                <w:bCs/>
                <w:sz w:val="20"/>
                <w:szCs w:val="20"/>
                <w:highlight w:val="yellow"/>
              </w:rPr>
            </w:pPr>
            <w:r w:rsidRPr="0004566C">
              <w:rPr>
                <w:rFonts w:ascii="Aptos" w:eastAsiaTheme="minorEastAsia" w:hAnsi="Aptos"/>
                <w:b/>
                <w:bCs/>
                <w:sz w:val="20"/>
                <w:szCs w:val="20"/>
              </w:rPr>
              <w:t>REDACTED</w:t>
            </w:r>
          </w:p>
        </w:tc>
      </w:tr>
      <w:tr w:rsidR="00062DBE" w:rsidRPr="00A024E6" w14:paraId="2882ED3E" w14:textId="77777777" w:rsidTr="021CEC0E">
        <w:trPr>
          <w:trHeight w:val="330"/>
          <w:jc w:val="center"/>
        </w:trPr>
        <w:tc>
          <w:tcPr>
            <w:tcW w:w="2880" w:type="dxa"/>
            <w:tcBorders>
              <w:top w:val="single" w:sz="8" w:space="0" w:color="auto"/>
              <w:left w:val="nil"/>
              <w:bottom w:val="nil"/>
              <w:right w:val="nil"/>
            </w:tcBorders>
            <w:vAlign w:val="center"/>
          </w:tcPr>
          <w:p w14:paraId="4B36D1F2" w14:textId="77777777" w:rsidR="00062DBE" w:rsidRPr="000B1A45" w:rsidRDefault="00062DBE" w:rsidP="00062DBE">
            <w:pPr>
              <w:spacing w:after="0" w:line="240" w:lineRule="auto"/>
              <w:contextualSpacing/>
              <w:jc w:val="left"/>
              <w:rPr>
                <w:rFonts w:ascii="Aptos" w:hAnsi="Aptos"/>
                <w:sz w:val="20"/>
                <w:szCs w:val="20"/>
              </w:rPr>
            </w:pPr>
            <w:r w:rsidRPr="000B1A45">
              <w:rPr>
                <w:rFonts w:ascii="Aptos" w:eastAsia="Arial Narrow" w:hAnsi="Aptos" w:cs="Arial Narrow"/>
                <w:b/>
                <w:bCs/>
                <w:sz w:val="20"/>
                <w:szCs w:val="20"/>
              </w:rPr>
              <w:t>Revenue Requirement</w:t>
            </w:r>
          </w:p>
        </w:tc>
        <w:tc>
          <w:tcPr>
            <w:tcW w:w="2202" w:type="dxa"/>
            <w:tcBorders>
              <w:top w:val="single" w:sz="8" w:space="0" w:color="auto"/>
              <w:left w:val="nil"/>
              <w:bottom w:val="nil"/>
              <w:right w:val="nil"/>
            </w:tcBorders>
            <w:vAlign w:val="center"/>
          </w:tcPr>
          <w:p w14:paraId="11211219" w14:textId="127A3D44" w:rsidR="00062DBE" w:rsidRPr="0004566C" w:rsidRDefault="001F2CFF" w:rsidP="00062DBE">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single" w:sz="8" w:space="0" w:color="auto"/>
              <w:left w:val="nil"/>
              <w:bottom w:val="nil"/>
              <w:right w:val="nil"/>
            </w:tcBorders>
            <w:vAlign w:val="center"/>
          </w:tcPr>
          <w:p w14:paraId="3CC0131D" w14:textId="1B4DFA40" w:rsidR="00062DBE" w:rsidRPr="0004566C" w:rsidRDefault="001F2CFF" w:rsidP="00062DBE">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single" w:sz="8" w:space="0" w:color="auto"/>
              <w:left w:val="nil"/>
              <w:bottom w:val="nil"/>
              <w:right w:val="nil"/>
            </w:tcBorders>
            <w:vAlign w:val="center"/>
          </w:tcPr>
          <w:p w14:paraId="2FAA04B2" w14:textId="491FDC35" w:rsidR="00062DBE" w:rsidRPr="0004566C" w:rsidRDefault="001F2CFF" w:rsidP="00062DBE">
            <w:pPr>
              <w:spacing w:after="0" w:line="240" w:lineRule="auto"/>
              <w:contextualSpacing/>
              <w:jc w:val="center"/>
              <w:rPr>
                <w:rFonts w:ascii="Aptos" w:hAnsi="Aptos" w:cs="Calibri"/>
                <w:b/>
                <w:bCs/>
                <w:sz w:val="20"/>
                <w:szCs w:val="20"/>
                <w:highlight w:val="yellow"/>
              </w:rPr>
            </w:pPr>
            <w:r w:rsidRPr="0004566C">
              <w:rPr>
                <w:rFonts w:ascii="Aptos" w:eastAsiaTheme="minorEastAsia" w:hAnsi="Aptos"/>
                <w:b/>
                <w:bCs/>
                <w:sz w:val="20"/>
                <w:szCs w:val="20"/>
              </w:rPr>
              <w:t>REDACTED</w:t>
            </w:r>
          </w:p>
        </w:tc>
      </w:tr>
      <w:tr w:rsidR="00062DBE" w:rsidRPr="00A024E6" w14:paraId="048E57FF" w14:textId="77777777" w:rsidTr="021CEC0E">
        <w:trPr>
          <w:trHeight w:val="330"/>
          <w:jc w:val="center"/>
        </w:trPr>
        <w:tc>
          <w:tcPr>
            <w:tcW w:w="2880" w:type="dxa"/>
            <w:tcBorders>
              <w:top w:val="nil"/>
              <w:left w:val="nil"/>
              <w:bottom w:val="nil"/>
              <w:right w:val="nil"/>
            </w:tcBorders>
            <w:shd w:val="clear" w:color="auto" w:fill="FFFFFF" w:themeFill="background1"/>
            <w:vAlign w:val="center"/>
          </w:tcPr>
          <w:p w14:paraId="41D42F6D" w14:textId="77777777" w:rsidR="00062DBE" w:rsidRPr="000B1A45" w:rsidRDefault="00062DBE" w:rsidP="00062DBE">
            <w:pPr>
              <w:spacing w:after="0" w:line="240" w:lineRule="auto"/>
              <w:contextualSpacing/>
              <w:jc w:val="left"/>
              <w:rPr>
                <w:rFonts w:ascii="Aptos" w:hAnsi="Aptos"/>
                <w:sz w:val="20"/>
                <w:szCs w:val="20"/>
              </w:rPr>
            </w:pPr>
            <w:r w:rsidRPr="000B1A45">
              <w:rPr>
                <w:rFonts w:ascii="Aptos" w:eastAsia="Arial Narrow" w:hAnsi="Aptos" w:cs="Arial Narrow"/>
                <w:color w:val="FFFFFF" w:themeColor="background1"/>
                <w:sz w:val="20"/>
                <w:szCs w:val="20"/>
              </w:rPr>
              <w:t xml:space="preserve"> </w:t>
            </w:r>
          </w:p>
        </w:tc>
        <w:tc>
          <w:tcPr>
            <w:tcW w:w="2202" w:type="dxa"/>
            <w:tcBorders>
              <w:top w:val="nil"/>
              <w:left w:val="nil"/>
              <w:bottom w:val="nil"/>
              <w:right w:val="nil"/>
            </w:tcBorders>
            <w:shd w:val="clear" w:color="auto" w:fill="FFFFFF" w:themeFill="background1"/>
            <w:vAlign w:val="center"/>
          </w:tcPr>
          <w:p w14:paraId="042C4284" w14:textId="7F4583EF" w:rsidR="00062DBE" w:rsidRPr="0004566C" w:rsidRDefault="00062DBE" w:rsidP="00062DBE">
            <w:pPr>
              <w:spacing w:after="0" w:line="240" w:lineRule="auto"/>
              <w:contextualSpacing/>
              <w:jc w:val="center"/>
              <w:rPr>
                <w:rFonts w:ascii="Aptos" w:hAnsi="Aptos"/>
                <w:b/>
                <w:bCs/>
                <w:sz w:val="20"/>
                <w:szCs w:val="20"/>
              </w:rPr>
            </w:pPr>
            <w:r w:rsidRPr="0004566C">
              <w:rPr>
                <w:rFonts w:ascii="Aptos" w:hAnsi="Aptos" w:cs="Calibri"/>
                <w:b/>
                <w:bCs/>
                <w:color w:val="FFFFFF"/>
                <w:sz w:val="20"/>
                <w:szCs w:val="20"/>
              </w:rPr>
              <w:t>#N/A</w:t>
            </w:r>
          </w:p>
        </w:tc>
        <w:tc>
          <w:tcPr>
            <w:tcW w:w="2202" w:type="dxa"/>
            <w:tcBorders>
              <w:top w:val="nil"/>
              <w:left w:val="nil"/>
              <w:bottom w:val="nil"/>
              <w:right w:val="nil"/>
            </w:tcBorders>
            <w:shd w:val="clear" w:color="auto" w:fill="FFFFFF" w:themeFill="background1"/>
            <w:vAlign w:val="center"/>
          </w:tcPr>
          <w:p w14:paraId="3100743B" w14:textId="36994C2F" w:rsidR="00062DBE" w:rsidRPr="0004566C" w:rsidRDefault="00062DBE" w:rsidP="00062DBE">
            <w:pPr>
              <w:spacing w:after="0" w:line="240" w:lineRule="auto"/>
              <w:contextualSpacing/>
              <w:jc w:val="center"/>
              <w:rPr>
                <w:rFonts w:ascii="Aptos" w:hAnsi="Aptos"/>
                <w:b/>
                <w:bCs/>
                <w:sz w:val="20"/>
                <w:szCs w:val="20"/>
              </w:rPr>
            </w:pPr>
            <w:r w:rsidRPr="0004566C">
              <w:rPr>
                <w:rFonts w:ascii="Aptos" w:hAnsi="Aptos" w:cs="Calibri"/>
                <w:b/>
                <w:bCs/>
                <w:color w:val="FFFFFF"/>
                <w:sz w:val="20"/>
                <w:szCs w:val="20"/>
              </w:rPr>
              <w:t>#N/A</w:t>
            </w:r>
          </w:p>
        </w:tc>
        <w:tc>
          <w:tcPr>
            <w:tcW w:w="2202" w:type="dxa"/>
            <w:tcBorders>
              <w:top w:val="nil"/>
              <w:left w:val="nil"/>
              <w:bottom w:val="nil"/>
              <w:right w:val="nil"/>
            </w:tcBorders>
            <w:shd w:val="clear" w:color="auto" w:fill="FFFFFF" w:themeFill="background1"/>
            <w:vAlign w:val="center"/>
          </w:tcPr>
          <w:p w14:paraId="7977D0B3" w14:textId="48B0EC47" w:rsidR="00062DBE" w:rsidRPr="0004566C" w:rsidRDefault="00062DBE" w:rsidP="00062DBE">
            <w:pPr>
              <w:spacing w:after="0" w:line="240" w:lineRule="auto"/>
              <w:contextualSpacing/>
              <w:jc w:val="center"/>
              <w:rPr>
                <w:rFonts w:ascii="Aptos" w:hAnsi="Aptos" w:cs="Calibri"/>
                <w:b/>
                <w:bCs/>
                <w:sz w:val="20"/>
                <w:szCs w:val="20"/>
              </w:rPr>
            </w:pPr>
          </w:p>
        </w:tc>
      </w:tr>
      <w:tr w:rsidR="00062DBE" w:rsidRPr="00A024E6" w14:paraId="2DDCCA08" w14:textId="77777777" w:rsidTr="021CEC0E">
        <w:trPr>
          <w:trHeight w:val="330"/>
          <w:jc w:val="center"/>
        </w:trPr>
        <w:tc>
          <w:tcPr>
            <w:tcW w:w="2880" w:type="dxa"/>
            <w:tcBorders>
              <w:top w:val="nil"/>
              <w:left w:val="nil"/>
              <w:bottom w:val="nil"/>
              <w:right w:val="nil"/>
            </w:tcBorders>
            <w:vAlign w:val="center"/>
          </w:tcPr>
          <w:p w14:paraId="63D27394" w14:textId="77777777" w:rsidR="00062DBE" w:rsidRPr="000B1A45" w:rsidRDefault="00062DBE" w:rsidP="00062DBE">
            <w:pPr>
              <w:spacing w:after="0" w:line="240" w:lineRule="auto"/>
              <w:contextualSpacing/>
              <w:jc w:val="left"/>
              <w:rPr>
                <w:rFonts w:ascii="Aptos" w:hAnsi="Aptos"/>
                <w:sz w:val="20"/>
                <w:szCs w:val="20"/>
              </w:rPr>
            </w:pPr>
            <w:r w:rsidRPr="000B1A45">
              <w:rPr>
                <w:rFonts w:ascii="Aptos" w:eastAsia="Arial Narrow" w:hAnsi="Aptos" w:cs="Arial Narrow"/>
                <w:sz w:val="20"/>
                <w:szCs w:val="20"/>
              </w:rPr>
              <w:t xml:space="preserve">Transmission </w:t>
            </w:r>
          </w:p>
        </w:tc>
        <w:tc>
          <w:tcPr>
            <w:tcW w:w="2202" w:type="dxa"/>
            <w:tcBorders>
              <w:top w:val="nil"/>
              <w:left w:val="nil"/>
              <w:bottom w:val="nil"/>
              <w:right w:val="nil"/>
            </w:tcBorders>
            <w:vAlign w:val="center"/>
          </w:tcPr>
          <w:p w14:paraId="1BA8D979" w14:textId="1BED9CDC" w:rsidR="00062DBE" w:rsidRPr="0004566C" w:rsidRDefault="001F2CFF" w:rsidP="00062DBE">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nil"/>
              <w:right w:val="nil"/>
            </w:tcBorders>
            <w:vAlign w:val="center"/>
          </w:tcPr>
          <w:p w14:paraId="37ABAF3B" w14:textId="7F3B3C73" w:rsidR="00062DBE" w:rsidRPr="0004566C" w:rsidRDefault="001F2CFF" w:rsidP="00062DBE">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nil"/>
              <w:right w:val="nil"/>
            </w:tcBorders>
            <w:vAlign w:val="center"/>
          </w:tcPr>
          <w:p w14:paraId="506E2DB8" w14:textId="544B561F" w:rsidR="00062DBE" w:rsidRPr="0004566C" w:rsidRDefault="001F2CFF" w:rsidP="00062DBE">
            <w:pPr>
              <w:spacing w:after="0" w:line="240" w:lineRule="auto"/>
              <w:contextualSpacing/>
              <w:jc w:val="center"/>
              <w:rPr>
                <w:rFonts w:ascii="Aptos" w:hAnsi="Aptos" w:cs="Calibri"/>
                <w:b/>
                <w:bCs/>
                <w:sz w:val="20"/>
                <w:szCs w:val="20"/>
                <w:highlight w:val="yellow"/>
              </w:rPr>
            </w:pPr>
            <w:r w:rsidRPr="0004566C">
              <w:rPr>
                <w:rFonts w:ascii="Aptos" w:eastAsiaTheme="minorEastAsia" w:hAnsi="Aptos"/>
                <w:b/>
                <w:bCs/>
                <w:sz w:val="20"/>
                <w:szCs w:val="20"/>
              </w:rPr>
              <w:t>REDACTED</w:t>
            </w:r>
          </w:p>
        </w:tc>
      </w:tr>
      <w:tr w:rsidR="00062DBE" w:rsidRPr="00A024E6" w14:paraId="2708A497" w14:textId="77777777" w:rsidTr="021CEC0E">
        <w:trPr>
          <w:trHeight w:val="345"/>
          <w:jc w:val="center"/>
        </w:trPr>
        <w:tc>
          <w:tcPr>
            <w:tcW w:w="2880" w:type="dxa"/>
            <w:tcBorders>
              <w:top w:val="nil"/>
              <w:left w:val="nil"/>
              <w:bottom w:val="nil"/>
              <w:right w:val="nil"/>
            </w:tcBorders>
            <w:shd w:val="clear" w:color="auto" w:fill="EDEDED"/>
            <w:vAlign w:val="center"/>
          </w:tcPr>
          <w:p w14:paraId="0A3F54C0" w14:textId="77777777" w:rsidR="00062DBE" w:rsidRPr="000B1A45" w:rsidRDefault="00062DBE" w:rsidP="00062DBE">
            <w:pPr>
              <w:spacing w:after="0" w:line="240" w:lineRule="auto"/>
              <w:contextualSpacing/>
              <w:jc w:val="left"/>
              <w:rPr>
                <w:rFonts w:ascii="Aptos" w:hAnsi="Aptos"/>
                <w:sz w:val="20"/>
                <w:szCs w:val="20"/>
              </w:rPr>
            </w:pPr>
            <w:r w:rsidRPr="000B1A45">
              <w:rPr>
                <w:rFonts w:ascii="Aptos" w:eastAsia="Arial Narrow" w:hAnsi="Aptos" w:cs="Arial Narrow"/>
                <w:sz w:val="20"/>
                <w:szCs w:val="20"/>
              </w:rPr>
              <w:t xml:space="preserve">Term Equalization </w:t>
            </w:r>
          </w:p>
        </w:tc>
        <w:tc>
          <w:tcPr>
            <w:tcW w:w="2202" w:type="dxa"/>
            <w:tcBorders>
              <w:top w:val="nil"/>
              <w:left w:val="nil"/>
              <w:bottom w:val="nil"/>
              <w:right w:val="nil"/>
            </w:tcBorders>
            <w:shd w:val="clear" w:color="auto" w:fill="EDEDED"/>
            <w:vAlign w:val="center"/>
          </w:tcPr>
          <w:p w14:paraId="3AA2F3EF" w14:textId="044B9932" w:rsidR="00062DBE" w:rsidRPr="0004566C" w:rsidRDefault="001F2CFF" w:rsidP="00062DBE">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nil"/>
              <w:right w:val="nil"/>
            </w:tcBorders>
            <w:shd w:val="clear" w:color="auto" w:fill="EDEDED"/>
            <w:vAlign w:val="center"/>
          </w:tcPr>
          <w:p w14:paraId="1874FBC8" w14:textId="45148A24" w:rsidR="00062DBE" w:rsidRPr="0004566C" w:rsidRDefault="001F2CFF" w:rsidP="00062DBE">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nil"/>
              <w:right w:val="nil"/>
            </w:tcBorders>
            <w:shd w:val="clear" w:color="auto" w:fill="EDEDED"/>
            <w:vAlign w:val="center"/>
          </w:tcPr>
          <w:p w14:paraId="5AEBE6F8" w14:textId="0309C8EB" w:rsidR="00062DBE" w:rsidRPr="0004566C" w:rsidRDefault="001F2CFF" w:rsidP="00062DBE">
            <w:pPr>
              <w:spacing w:after="0" w:line="240" w:lineRule="auto"/>
              <w:contextualSpacing/>
              <w:jc w:val="center"/>
              <w:rPr>
                <w:rFonts w:ascii="Aptos" w:hAnsi="Aptos" w:cs="Calibri"/>
                <w:b/>
                <w:bCs/>
                <w:sz w:val="20"/>
                <w:szCs w:val="20"/>
                <w:highlight w:val="yellow"/>
              </w:rPr>
            </w:pPr>
            <w:r w:rsidRPr="0004566C">
              <w:rPr>
                <w:rFonts w:ascii="Aptos" w:eastAsiaTheme="minorEastAsia" w:hAnsi="Aptos"/>
                <w:b/>
                <w:bCs/>
                <w:sz w:val="20"/>
                <w:szCs w:val="20"/>
              </w:rPr>
              <w:t>REDACTED</w:t>
            </w:r>
          </w:p>
        </w:tc>
      </w:tr>
      <w:tr w:rsidR="00062DBE" w:rsidRPr="00A024E6" w14:paraId="165FA6F9" w14:textId="77777777" w:rsidTr="021CEC0E">
        <w:trPr>
          <w:trHeight w:val="330"/>
          <w:jc w:val="center"/>
        </w:trPr>
        <w:tc>
          <w:tcPr>
            <w:tcW w:w="2880" w:type="dxa"/>
            <w:tcBorders>
              <w:top w:val="single" w:sz="8" w:space="0" w:color="auto"/>
              <w:left w:val="nil"/>
              <w:bottom w:val="nil"/>
              <w:right w:val="nil"/>
            </w:tcBorders>
            <w:vAlign w:val="center"/>
          </w:tcPr>
          <w:p w14:paraId="119F0F4C" w14:textId="77777777" w:rsidR="00062DBE" w:rsidRPr="000B1A45" w:rsidRDefault="00062DBE" w:rsidP="00062DBE">
            <w:pPr>
              <w:spacing w:after="0" w:line="240" w:lineRule="auto"/>
              <w:contextualSpacing/>
              <w:jc w:val="left"/>
              <w:rPr>
                <w:rFonts w:ascii="Aptos" w:hAnsi="Aptos"/>
                <w:sz w:val="20"/>
                <w:szCs w:val="20"/>
              </w:rPr>
            </w:pPr>
            <w:r w:rsidRPr="000B1A45">
              <w:rPr>
                <w:rFonts w:ascii="Aptos" w:eastAsia="Arial Narrow" w:hAnsi="Aptos" w:cs="Arial Narrow"/>
                <w:b/>
                <w:bCs/>
                <w:sz w:val="20"/>
                <w:szCs w:val="20"/>
              </w:rPr>
              <w:t xml:space="preserve">System Costs </w:t>
            </w:r>
          </w:p>
        </w:tc>
        <w:tc>
          <w:tcPr>
            <w:tcW w:w="2202" w:type="dxa"/>
            <w:tcBorders>
              <w:top w:val="single" w:sz="8" w:space="0" w:color="auto"/>
              <w:left w:val="nil"/>
              <w:bottom w:val="nil"/>
              <w:right w:val="nil"/>
            </w:tcBorders>
            <w:vAlign w:val="center"/>
          </w:tcPr>
          <w:p w14:paraId="1E1A934E" w14:textId="6AF80865" w:rsidR="00062DBE" w:rsidRPr="0004566C" w:rsidRDefault="001F2CFF" w:rsidP="00062DBE">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single" w:sz="8" w:space="0" w:color="auto"/>
              <w:left w:val="nil"/>
              <w:bottom w:val="nil"/>
              <w:right w:val="nil"/>
            </w:tcBorders>
            <w:vAlign w:val="center"/>
          </w:tcPr>
          <w:p w14:paraId="7C91CFC1" w14:textId="2F28FDD8" w:rsidR="00062DBE" w:rsidRPr="0004566C" w:rsidRDefault="001F2CFF" w:rsidP="00062DBE">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single" w:sz="8" w:space="0" w:color="auto"/>
              <w:left w:val="nil"/>
              <w:bottom w:val="nil"/>
              <w:right w:val="nil"/>
            </w:tcBorders>
            <w:vAlign w:val="center"/>
          </w:tcPr>
          <w:p w14:paraId="00DC16B4" w14:textId="3A8EEABF" w:rsidR="00062DBE" w:rsidRPr="0004566C" w:rsidRDefault="001F2CFF" w:rsidP="00062DBE">
            <w:pPr>
              <w:spacing w:after="0" w:line="240" w:lineRule="auto"/>
              <w:contextualSpacing/>
              <w:jc w:val="center"/>
              <w:rPr>
                <w:rFonts w:ascii="Aptos" w:hAnsi="Aptos" w:cs="Calibri"/>
                <w:b/>
                <w:bCs/>
                <w:sz w:val="20"/>
                <w:szCs w:val="20"/>
                <w:highlight w:val="yellow"/>
              </w:rPr>
            </w:pPr>
            <w:r w:rsidRPr="0004566C">
              <w:rPr>
                <w:rFonts w:ascii="Aptos" w:eastAsiaTheme="minorEastAsia" w:hAnsi="Aptos"/>
                <w:b/>
                <w:bCs/>
                <w:sz w:val="20"/>
                <w:szCs w:val="20"/>
              </w:rPr>
              <w:t>REDACTED</w:t>
            </w:r>
          </w:p>
        </w:tc>
      </w:tr>
      <w:tr w:rsidR="00062DBE" w:rsidRPr="00A024E6" w14:paraId="01352B3B" w14:textId="77777777" w:rsidTr="021CEC0E">
        <w:trPr>
          <w:trHeight w:val="330"/>
          <w:jc w:val="center"/>
        </w:trPr>
        <w:tc>
          <w:tcPr>
            <w:tcW w:w="2880" w:type="dxa"/>
            <w:tcBorders>
              <w:top w:val="nil"/>
              <w:left w:val="nil"/>
              <w:bottom w:val="nil"/>
              <w:right w:val="nil"/>
            </w:tcBorders>
            <w:shd w:val="clear" w:color="auto" w:fill="FFFFFF" w:themeFill="background1"/>
            <w:vAlign w:val="center"/>
          </w:tcPr>
          <w:p w14:paraId="6E955F0B" w14:textId="77777777" w:rsidR="00062DBE" w:rsidRPr="000B1A45" w:rsidRDefault="00062DBE" w:rsidP="00062DBE">
            <w:pPr>
              <w:spacing w:after="0" w:line="240" w:lineRule="auto"/>
              <w:contextualSpacing/>
              <w:jc w:val="left"/>
              <w:rPr>
                <w:rFonts w:ascii="Aptos" w:hAnsi="Aptos"/>
                <w:sz w:val="20"/>
                <w:szCs w:val="20"/>
              </w:rPr>
            </w:pPr>
            <w:r w:rsidRPr="000B1A45">
              <w:rPr>
                <w:rFonts w:ascii="Aptos" w:eastAsia="Arial Narrow" w:hAnsi="Aptos" w:cs="Arial Narrow"/>
                <w:color w:val="FFFFFF" w:themeColor="background1"/>
                <w:sz w:val="20"/>
                <w:szCs w:val="20"/>
              </w:rPr>
              <w:t xml:space="preserve"> </w:t>
            </w:r>
          </w:p>
        </w:tc>
        <w:tc>
          <w:tcPr>
            <w:tcW w:w="2202" w:type="dxa"/>
            <w:tcBorders>
              <w:top w:val="nil"/>
              <w:left w:val="nil"/>
              <w:bottom w:val="nil"/>
              <w:right w:val="nil"/>
            </w:tcBorders>
            <w:shd w:val="clear" w:color="auto" w:fill="FFFFFF" w:themeFill="background1"/>
            <w:vAlign w:val="center"/>
          </w:tcPr>
          <w:p w14:paraId="736C245D" w14:textId="2784ABCA" w:rsidR="00062DBE" w:rsidRPr="0004566C" w:rsidRDefault="00062DBE" w:rsidP="00062DBE">
            <w:pPr>
              <w:spacing w:after="0" w:line="240" w:lineRule="auto"/>
              <w:contextualSpacing/>
              <w:jc w:val="center"/>
              <w:rPr>
                <w:rFonts w:ascii="Aptos" w:hAnsi="Aptos"/>
                <w:b/>
                <w:bCs/>
                <w:sz w:val="20"/>
                <w:szCs w:val="20"/>
              </w:rPr>
            </w:pPr>
            <w:r w:rsidRPr="0004566C">
              <w:rPr>
                <w:rFonts w:ascii="Aptos" w:hAnsi="Aptos" w:cs="Calibri"/>
                <w:b/>
                <w:bCs/>
                <w:color w:val="FFFFFF"/>
                <w:sz w:val="20"/>
                <w:szCs w:val="20"/>
              </w:rPr>
              <w:t>#REF!</w:t>
            </w:r>
          </w:p>
        </w:tc>
        <w:tc>
          <w:tcPr>
            <w:tcW w:w="2202" w:type="dxa"/>
            <w:tcBorders>
              <w:top w:val="nil"/>
              <w:left w:val="nil"/>
              <w:bottom w:val="nil"/>
              <w:right w:val="nil"/>
            </w:tcBorders>
            <w:shd w:val="clear" w:color="auto" w:fill="FFFFFF" w:themeFill="background1"/>
            <w:vAlign w:val="center"/>
          </w:tcPr>
          <w:p w14:paraId="16BBF3A8" w14:textId="6D729182" w:rsidR="00062DBE" w:rsidRPr="0004566C" w:rsidRDefault="00062DBE" w:rsidP="00062DBE">
            <w:pPr>
              <w:spacing w:after="0" w:line="240" w:lineRule="auto"/>
              <w:contextualSpacing/>
              <w:jc w:val="center"/>
              <w:rPr>
                <w:rFonts w:ascii="Aptos" w:hAnsi="Aptos"/>
                <w:b/>
                <w:bCs/>
                <w:sz w:val="20"/>
                <w:szCs w:val="20"/>
              </w:rPr>
            </w:pPr>
            <w:r w:rsidRPr="0004566C">
              <w:rPr>
                <w:rFonts w:ascii="Aptos" w:hAnsi="Aptos" w:cs="Calibri"/>
                <w:b/>
                <w:bCs/>
                <w:color w:val="FFFFFF"/>
                <w:sz w:val="20"/>
                <w:szCs w:val="20"/>
              </w:rPr>
              <w:t>#REF!</w:t>
            </w:r>
          </w:p>
        </w:tc>
        <w:tc>
          <w:tcPr>
            <w:tcW w:w="2202" w:type="dxa"/>
            <w:tcBorders>
              <w:top w:val="nil"/>
              <w:left w:val="nil"/>
              <w:bottom w:val="nil"/>
              <w:right w:val="nil"/>
            </w:tcBorders>
            <w:shd w:val="clear" w:color="auto" w:fill="FFFFFF" w:themeFill="background1"/>
            <w:vAlign w:val="center"/>
          </w:tcPr>
          <w:p w14:paraId="437F2EDA" w14:textId="3360F909" w:rsidR="00062DBE" w:rsidRPr="0004566C" w:rsidRDefault="00062DBE" w:rsidP="00121288">
            <w:pPr>
              <w:spacing w:after="0" w:line="240" w:lineRule="auto"/>
              <w:contextualSpacing/>
              <w:rPr>
                <w:rFonts w:ascii="Aptos" w:hAnsi="Aptos" w:cs="Calibri"/>
                <w:b/>
                <w:bCs/>
                <w:sz w:val="20"/>
                <w:szCs w:val="20"/>
              </w:rPr>
            </w:pPr>
          </w:p>
        </w:tc>
      </w:tr>
      <w:tr w:rsidR="00062DBE" w:rsidRPr="00A024E6" w14:paraId="262EC63E" w14:textId="77777777" w:rsidTr="021CEC0E">
        <w:trPr>
          <w:trHeight w:val="345"/>
          <w:jc w:val="center"/>
        </w:trPr>
        <w:tc>
          <w:tcPr>
            <w:tcW w:w="2880" w:type="dxa"/>
            <w:tcBorders>
              <w:top w:val="nil"/>
              <w:left w:val="nil"/>
              <w:bottom w:val="nil"/>
              <w:right w:val="nil"/>
            </w:tcBorders>
            <w:vAlign w:val="center"/>
          </w:tcPr>
          <w:p w14:paraId="6FC8153A" w14:textId="77777777" w:rsidR="00062DBE" w:rsidRPr="000B1A45" w:rsidRDefault="00062DBE" w:rsidP="00062DBE">
            <w:pPr>
              <w:spacing w:after="0" w:line="240" w:lineRule="auto"/>
              <w:contextualSpacing/>
              <w:jc w:val="left"/>
              <w:rPr>
                <w:rFonts w:ascii="Aptos" w:hAnsi="Aptos"/>
                <w:sz w:val="20"/>
                <w:szCs w:val="20"/>
              </w:rPr>
            </w:pPr>
            <w:r w:rsidRPr="000B1A45">
              <w:rPr>
                <w:rFonts w:ascii="Aptos" w:eastAsia="Arial Narrow" w:hAnsi="Aptos" w:cs="Arial Narrow"/>
                <w:sz w:val="20"/>
                <w:szCs w:val="20"/>
              </w:rPr>
              <w:t xml:space="preserve">Energy Benefit </w:t>
            </w:r>
          </w:p>
        </w:tc>
        <w:tc>
          <w:tcPr>
            <w:tcW w:w="2202" w:type="dxa"/>
            <w:tcBorders>
              <w:top w:val="nil"/>
              <w:left w:val="nil"/>
              <w:bottom w:val="nil"/>
              <w:right w:val="nil"/>
            </w:tcBorders>
            <w:vAlign w:val="center"/>
          </w:tcPr>
          <w:p w14:paraId="69E34502" w14:textId="34450F8B" w:rsidR="00062DBE" w:rsidRPr="0004566C" w:rsidRDefault="001F2CFF" w:rsidP="00062DBE">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nil"/>
              <w:right w:val="nil"/>
            </w:tcBorders>
            <w:vAlign w:val="center"/>
          </w:tcPr>
          <w:p w14:paraId="4EDB5B88" w14:textId="2E64472E" w:rsidR="00062DBE" w:rsidRPr="0004566C" w:rsidRDefault="001F2CFF" w:rsidP="00062DBE">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nil"/>
              <w:right w:val="nil"/>
            </w:tcBorders>
            <w:vAlign w:val="center"/>
          </w:tcPr>
          <w:p w14:paraId="50534945" w14:textId="4E13131C" w:rsidR="00062DBE" w:rsidRPr="0004566C" w:rsidRDefault="001F2CFF" w:rsidP="00062DBE">
            <w:pPr>
              <w:spacing w:after="0" w:line="240" w:lineRule="auto"/>
              <w:contextualSpacing/>
              <w:jc w:val="center"/>
              <w:rPr>
                <w:rFonts w:ascii="Aptos" w:hAnsi="Aptos" w:cs="Calibri"/>
                <w:b/>
                <w:bCs/>
                <w:sz w:val="20"/>
                <w:szCs w:val="20"/>
                <w:highlight w:val="yellow"/>
              </w:rPr>
            </w:pPr>
            <w:r w:rsidRPr="0004566C">
              <w:rPr>
                <w:rFonts w:ascii="Aptos" w:eastAsiaTheme="minorEastAsia" w:hAnsi="Aptos"/>
                <w:b/>
                <w:bCs/>
                <w:sz w:val="20"/>
                <w:szCs w:val="20"/>
              </w:rPr>
              <w:t>REDACTED</w:t>
            </w:r>
          </w:p>
        </w:tc>
      </w:tr>
      <w:tr w:rsidR="00062DBE" w:rsidRPr="00A024E6" w14:paraId="253F0027" w14:textId="77777777" w:rsidTr="021CEC0E">
        <w:trPr>
          <w:trHeight w:val="330"/>
          <w:jc w:val="center"/>
        </w:trPr>
        <w:tc>
          <w:tcPr>
            <w:tcW w:w="2880" w:type="dxa"/>
            <w:tcBorders>
              <w:top w:val="single" w:sz="8" w:space="0" w:color="auto"/>
              <w:left w:val="nil"/>
              <w:bottom w:val="nil"/>
              <w:right w:val="nil"/>
            </w:tcBorders>
            <w:shd w:val="clear" w:color="auto" w:fill="EDEDED"/>
            <w:vAlign w:val="center"/>
          </w:tcPr>
          <w:p w14:paraId="6B77FAC2" w14:textId="77777777" w:rsidR="00062DBE" w:rsidRPr="000B1A45" w:rsidRDefault="00062DBE" w:rsidP="00062DBE">
            <w:pPr>
              <w:spacing w:after="0" w:line="240" w:lineRule="auto"/>
              <w:contextualSpacing/>
              <w:jc w:val="left"/>
              <w:rPr>
                <w:rFonts w:ascii="Aptos" w:hAnsi="Aptos"/>
                <w:sz w:val="20"/>
                <w:szCs w:val="20"/>
              </w:rPr>
            </w:pPr>
            <w:r w:rsidRPr="000B1A45">
              <w:rPr>
                <w:rFonts w:ascii="Aptos" w:eastAsia="Arial Narrow" w:hAnsi="Aptos" w:cs="Arial Narrow"/>
                <w:b/>
                <w:bCs/>
                <w:sz w:val="20"/>
                <w:szCs w:val="20"/>
              </w:rPr>
              <w:t xml:space="preserve">Benefits </w:t>
            </w:r>
          </w:p>
        </w:tc>
        <w:tc>
          <w:tcPr>
            <w:tcW w:w="2202" w:type="dxa"/>
            <w:tcBorders>
              <w:top w:val="single" w:sz="8" w:space="0" w:color="auto"/>
              <w:left w:val="nil"/>
              <w:bottom w:val="nil"/>
              <w:right w:val="nil"/>
            </w:tcBorders>
            <w:shd w:val="clear" w:color="auto" w:fill="EDEDED"/>
            <w:vAlign w:val="center"/>
          </w:tcPr>
          <w:p w14:paraId="74DBD431" w14:textId="071BAADC" w:rsidR="00062DBE" w:rsidRPr="0004566C" w:rsidRDefault="001F2CFF" w:rsidP="00062DBE">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single" w:sz="8" w:space="0" w:color="auto"/>
              <w:left w:val="nil"/>
              <w:bottom w:val="nil"/>
              <w:right w:val="nil"/>
            </w:tcBorders>
            <w:shd w:val="clear" w:color="auto" w:fill="EDEDED"/>
            <w:vAlign w:val="center"/>
          </w:tcPr>
          <w:p w14:paraId="30685569" w14:textId="1AAB8415" w:rsidR="00062DBE" w:rsidRPr="0004566C" w:rsidRDefault="001F2CFF" w:rsidP="00062DBE">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single" w:sz="8" w:space="0" w:color="auto"/>
              <w:left w:val="nil"/>
              <w:bottom w:val="nil"/>
              <w:right w:val="nil"/>
            </w:tcBorders>
            <w:shd w:val="clear" w:color="auto" w:fill="EDEDED"/>
            <w:vAlign w:val="center"/>
          </w:tcPr>
          <w:p w14:paraId="2DA16F7E" w14:textId="5718F720" w:rsidR="00062DBE" w:rsidRPr="0004566C" w:rsidRDefault="001F2CFF" w:rsidP="00062DBE">
            <w:pPr>
              <w:spacing w:after="0" w:line="240" w:lineRule="auto"/>
              <w:contextualSpacing/>
              <w:jc w:val="center"/>
              <w:rPr>
                <w:rFonts w:ascii="Aptos" w:hAnsi="Aptos" w:cs="Calibri"/>
                <w:b/>
                <w:bCs/>
                <w:sz w:val="20"/>
                <w:szCs w:val="20"/>
                <w:highlight w:val="yellow"/>
              </w:rPr>
            </w:pPr>
            <w:r w:rsidRPr="0004566C">
              <w:rPr>
                <w:rFonts w:ascii="Aptos" w:eastAsiaTheme="minorEastAsia" w:hAnsi="Aptos"/>
                <w:b/>
                <w:bCs/>
                <w:sz w:val="20"/>
                <w:szCs w:val="20"/>
              </w:rPr>
              <w:t>REDACTED</w:t>
            </w:r>
          </w:p>
        </w:tc>
      </w:tr>
      <w:tr w:rsidR="00062DBE" w:rsidRPr="00A024E6" w14:paraId="5E183747" w14:textId="77777777" w:rsidTr="021CEC0E">
        <w:trPr>
          <w:trHeight w:val="330"/>
          <w:jc w:val="center"/>
        </w:trPr>
        <w:tc>
          <w:tcPr>
            <w:tcW w:w="2880" w:type="dxa"/>
            <w:tcBorders>
              <w:top w:val="nil"/>
              <w:left w:val="nil"/>
              <w:bottom w:val="nil"/>
              <w:right w:val="nil"/>
            </w:tcBorders>
            <w:shd w:val="clear" w:color="auto" w:fill="FFFFFF" w:themeFill="background1"/>
            <w:vAlign w:val="center"/>
          </w:tcPr>
          <w:p w14:paraId="7CF5A7AA" w14:textId="77777777" w:rsidR="00062DBE" w:rsidRPr="000B1A45" w:rsidRDefault="00062DBE" w:rsidP="00062DBE">
            <w:pPr>
              <w:spacing w:after="0" w:line="240" w:lineRule="auto"/>
              <w:contextualSpacing/>
              <w:jc w:val="left"/>
              <w:rPr>
                <w:rFonts w:ascii="Aptos" w:hAnsi="Aptos"/>
                <w:sz w:val="20"/>
                <w:szCs w:val="20"/>
              </w:rPr>
            </w:pPr>
            <w:r w:rsidRPr="000B1A45">
              <w:rPr>
                <w:rFonts w:ascii="Aptos" w:eastAsia="Arial Narrow" w:hAnsi="Aptos" w:cs="Arial Narrow"/>
                <w:b/>
                <w:bCs/>
                <w:color w:val="FFFFFF" w:themeColor="background1"/>
                <w:sz w:val="20"/>
                <w:szCs w:val="20"/>
              </w:rPr>
              <w:t>0</w:t>
            </w:r>
          </w:p>
        </w:tc>
        <w:tc>
          <w:tcPr>
            <w:tcW w:w="2202" w:type="dxa"/>
            <w:tcBorders>
              <w:top w:val="nil"/>
              <w:left w:val="nil"/>
              <w:bottom w:val="nil"/>
              <w:right w:val="nil"/>
            </w:tcBorders>
            <w:shd w:val="clear" w:color="auto" w:fill="FFFFFF" w:themeFill="background1"/>
            <w:vAlign w:val="center"/>
          </w:tcPr>
          <w:p w14:paraId="772E1A3E" w14:textId="6BF44CDE" w:rsidR="00062DBE" w:rsidRPr="0004566C" w:rsidRDefault="00062DBE" w:rsidP="00062DBE">
            <w:pPr>
              <w:spacing w:after="0" w:line="240" w:lineRule="auto"/>
              <w:contextualSpacing/>
              <w:jc w:val="center"/>
              <w:rPr>
                <w:rFonts w:ascii="Aptos" w:hAnsi="Aptos"/>
                <w:b/>
                <w:bCs/>
                <w:sz w:val="20"/>
                <w:szCs w:val="20"/>
              </w:rPr>
            </w:pPr>
            <w:r w:rsidRPr="0004566C">
              <w:rPr>
                <w:rFonts w:ascii="Aptos" w:hAnsi="Aptos" w:cs="Calibri"/>
                <w:b/>
                <w:bCs/>
                <w:color w:val="FFFFFF"/>
                <w:sz w:val="20"/>
                <w:szCs w:val="20"/>
              </w:rPr>
              <w:t>#N/A</w:t>
            </w:r>
          </w:p>
        </w:tc>
        <w:tc>
          <w:tcPr>
            <w:tcW w:w="2202" w:type="dxa"/>
            <w:tcBorders>
              <w:top w:val="nil"/>
              <w:left w:val="nil"/>
              <w:bottom w:val="nil"/>
              <w:right w:val="nil"/>
            </w:tcBorders>
            <w:shd w:val="clear" w:color="auto" w:fill="FFFFFF" w:themeFill="background1"/>
            <w:vAlign w:val="center"/>
          </w:tcPr>
          <w:p w14:paraId="3EB1B588" w14:textId="2BBAE00C" w:rsidR="00062DBE" w:rsidRPr="0004566C" w:rsidRDefault="00062DBE" w:rsidP="00062DBE">
            <w:pPr>
              <w:spacing w:after="0" w:line="240" w:lineRule="auto"/>
              <w:contextualSpacing/>
              <w:jc w:val="center"/>
              <w:rPr>
                <w:rFonts w:ascii="Aptos" w:hAnsi="Aptos"/>
                <w:b/>
                <w:bCs/>
                <w:sz w:val="20"/>
                <w:szCs w:val="20"/>
              </w:rPr>
            </w:pPr>
            <w:r w:rsidRPr="0004566C">
              <w:rPr>
                <w:rFonts w:ascii="Aptos" w:hAnsi="Aptos" w:cs="Calibri"/>
                <w:b/>
                <w:bCs/>
                <w:color w:val="FFFFFF"/>
                <w:sz w:val="20"/>
                <w:szCs w:val="20"/>
              </w:rPr>
              <w:t>#N/A</w:t>
            </w:r>
          </w:p>
        </w:tc>
        <w:tc>
          <w:tcPr>
            <w:tcW w:w="2202" w:type="dxa"/>
            <w:tcBorders>
              <w:top w:val="nil"/>
              <w:left w:val="nil"/>
              <w:bottom w:val="nil"/>
              <w:right w:val="nil"/>
            </w:tcBorders>
            <w:shd w:val="clear" w:color="auto" w:fill="FFFFFF" w:themeFill="background1"/>
            <w:vAlign w:val="center"/>
          </w:tcPr>
          <w:p w14:paraId="428E09BC" w14:textId="2A3E96CD" w:rsidR="00062DBE" w:rsidRPr="0004566C" w:rsidRDefault="00062DBE" w:rsidP="00062DBE">
            <w:pPr>
              <w:spacing w:after="0" w:line="240" w:lineRule="auto"/>
              <w:contextualSpacing/>
              <w:jc w:val="center"/>
              <w:rPr>
                <w:rFonts w:ascii="Aptos" w:hAnsi="Aptos" w:cs="Calibri"/>
                <w:b/>
                <w:bCs/>
                <w:sz w:val="20"/>
                <w:szCs w:val="20"/>
              </w:rPr>
            </w:pPr>
          </w:p>
        </w:tc>
      </w:tr>
      <w:tr w:rsidR="00062DBE" w:rsidRPr="00A024E6" w14:paraId="53F5F633" w14:textId="77777777" w:rsidTr="021CEC0E">
        <w:trPr>
          <w:trHeight w:val="330"/>
          <w:jc w:val="center"/>
        </w:trPr>
        <w:tc>
          <w:tcPr>
            <w:tcW w:w="2880" w:type="dxa"/>
            <w:tcBorders>
              <w:top w:val="nil"/>
              <w:left w:val="nil"/>
              <w:bottom w:val="nil"/>
              <w:right w:val="nil"/>
            </w:tcBorders>
            <w:shd w:val="clear" w:color="auto" w:fill="EDEDED"/>
            <w:vAlign w:val="center"/>
          </w:tcPr>
          <w:p w14:paraId="620D91A8" w14:textId="77777777" w:rsidR="00062DBE" w:rsidRPr="000B1A45" w:rsidRDefault="00062DBE" w:rsidP="00062DBE">
            <w:pPr>
              <w:spacing w:after="0" w:line="240" w:lineRule="auto"/>
              <w:contextualSpacing/>
              <w:jc w:val="left"/>
              <w:rPr>
                <w:rFonts w:ascii="Aptos" w:hAnsi="Aptos"/>
                <w:sz w:val="20"/>
                <w:szCs w:val="20"/>
              </w:rPr>
            </w:pPr>
            <w:r w:rsidRPr="000B1A45">
              <w:rPr>
                <w:rFonts w:ascii="Aptos" w:eastAsia="Arial Narrow" w:hAnsi="Aptos" w:cs="Arial Narrow"/>
                <w:b/>
                <w:bCs/>
                <w:sz w:val="20"/>
                <w:szCs w:val="20"/>
              </w:rPr>
              <w:t xml:space="preserve">Net Costs (M$) </w:t>
            </w:r>
          </w:p>
        </w:tc>
        <w:tc>
          <w:tcPr>
            <w:tcW w:w="2202" w:type="dxa"/>
            <w:tcBorders>
              <w:top w:val="nil"/>
              <w:left w:val="nil"/>
              <w:bottom w:val="nil"/>
              <w:right w:val="nil"/>
            </w:tcBorders>
            <w:shd w:val="clear" w:color="auto" w:fill="EDEDED"/>
            <w:vAlign w:val="center"/>
          </w:tcPr>
          <w:p w14:paraId="3D99C554" w14:textId="2BFFC41D" w:rsidR="00062DBE" w:rsidRPr="0004566C" w:rsidRDefault="001F2CFF" w:rsidP="00062DBE">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nil"/>
              <w:right w:val="nil"/>
            </w:tcBorders>
            <w:shd w:val="clear" w:color="auto" w:fill="EDEDED"/>
            <w:vAlign w:val="center"/>
          </w:tcPr>
          <w:p w14:paraId="4F34058D" w14:textId="19D53C58" w:rsidR="00062DBE" w:rsidRPr="0004566C" w:rsidRDefault="001F2CFF" w:rsidP="00062DBE">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nil"/>
              <w:right w:val="nil"/>
            </w:tcBorders>
            <w:shd w:val="clear" w:color="auto" w:fill="EDEDED"/>
            <w:vAlign w:val="center"/>
          </w:tcPr>
          <w:p w14:paraId="19C5CA7E" w14:textId="43F84535" w:rsidR="00062DBE" w:rsidRPr="0004566C" w:rsidRDefault="001F2CFF" w:rsidP="00062DBE">
            <w:pPr>
              <w:spacing w:after="0" w:line="240" w:lineRule="auto"/>
              <w:contextualSpacing/>
              <w:jc w:val="center"/>
              <w:rPr>
                <w:rFonts w:ascii="Aptos" w:hAnsi="Aptos" w:cs="Calibri"/>
                <w:b/>
                <w:bCs/>
                <w:sz w:val="20"/>
                <w:szCs w:val="20"/>
                <w:highlight w:val="yellow"/>
              </w:rPr>
            </w:pPr>
            <w:r w:rsidRPr="0004566C">
              <w:rPr>
                <w:rFonts w:ascii="Aptos" w:eastAsiaTheme="minorEastAsia" w:hAnsi="Aptos"/>
                <w:b/>
                <w:bCs/>
                <w:sz w:val="20"/>
                <w:szCs w:val="20"/>
              </w:rPr>
              <w:t>REDACTED</w:t>
            </w:r>
          </w:p>
        </w:tc>
      </w:tr>
      <w:tr w:rsidR="00062DBE" w:rsidRPr="00A024E6" w14:paraId="118D3291" w14:textId="77777777" w:rsidTr="021CEC0E">
        <w:trPr>
          <w:trHeight w:val="330"/>
          <w:jc w:val="center"/>
        </w:trPr>
        <w:tc>
          <w:tcPr>
            <w:tcW w:w="2880" w:type="dxa"/>
            <w:tcBorders>
              <w:top w:val="nil"/>
              <w:left w:val="nil"/>
              <w:bottom w:val="single" w:sz="4" w:space="0" w:color="A5A5A5"/>
              <w:right w:val="nil"/>
            </w:tcBorders>
            <w:vAlign w:val="center"/>
          </w:tcPr>
          <w:p w14:paraId="1DF2E5BC" w14:textId="77777777" w:rsidR="00062DBE" w:rsidRPr="000B1A45" w:rsidRDefault="00062DBE" w:rsidP="00062DBE">
            <w:pPr>
              <w:spacing w:after="0" w:line="240" w:lineRule="auto"/>
              <w:contextualSpacing/>
              <w:jc w:val="left"/>
              <w:rPr>
                <w:rFonts w:ascii="Aptos" w:hAnsi="Aptos"/>
                <w:sz w:val="20"/>
                <w:szCs w:val="20"/>
              </w:rPr>
            </w:pPr>
            <w:r w:rsidRPr="000B1A45">
              <w:rPr>
                <w:rFonts w:ascii="Aptos" w:eastAsia="Arial Narrow" w:hAnsi="Aptos" w:cs="Arial Narrow"/>
                <w:b/>
                <w:bCs/>
                <w:sz w:val="20"/>
                <w:szCs w:val="20"/>
              </w:rPr>
              <w:t xml:space="preserve">Net Costs ($/kW) </w:t>
            </w:r>
          </w:p>
        </w:tc>
        <w:tc>
          <w:tcPr>
            <w:tcW w:w="2202" w:type="dxa"/>
            <w:tcBorders>
              <w:top w:val="nil"/>
              <w:left w:val="nil"/>
              <w:bottom w:val="single" w:sz="4" w:space="0" w:color="A5A5A5"/>
              <w:right w:val="nil"/>
            </w:tcBorders>
            <w:vAlign w:val="center"/>
          </w:tcPr>
          <w:p w14:paraId="0A6423A8" w14:textId="2CECC764" w:rsidR="00062DBE" w:rsidRPr="0004566C" w:rsidRDefault="001F2CFF" w:rsidP="00062DBE">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single" w:sz="4" w:space="0" w:color="A5A5A5"/>
              <w:right w:val="nil"/>
            </w:tcBorders>
            <w:vAlign w:val="center"/>
          </w:tcPr>
          <w:p w14:paraId="3EB8AD03" w14:textId="210F9F98" w:rsidR="00062DBE" w:rsidRPr="0004566C" w:rsidRDefault="001F2CFF" w:rsidP="00062DBE">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single" w:sz="4" w:space="0" w:color="A5A5A5"/>
              <w:right w:val="nil"/>
            </w:tcBorders>
            <w:vAlign w:val="center"/>
          </w:tcPr>
          <w:p w14:paraId="4DD222C8" w14:textId="59B6A85F" w:rsidR="00062DBE" w:rsidRPr="0004566C" w:rsidRDefault="001F2CFF" w:rsidP="00062DBE">
            <w:pPr>
              <w:spacing w:after="0" w:line="240" w:lineRule="auto"/>
              <w:contextualSpacing/>
              <w:jc w:val="center"/>
              <w:rPr>
                <w:rFonts w:ascii="Aptos" w:hAnsi="Aptos" w:cs="Calibri"/>
                <w:b/>
                <w:bCs/>
                <w:sz w:val="20"/>
                <w:szCs w:val="20"/>
                <w:highlight w:val="yellow"/>
              </w:rPr>
            </w:pPr>
            <w:r w:rsidRPr="0004566C">
              <w:rPr>
                <w:rFonts w:ascii="Aptos" w:eastAsiaTheme="minorEastAsia" w:hAnsi="Aptos"/>
                <w:b/>
                <w:bCs/>
                <w:sz w:val="20"/>
                <w:szCs w:val="20"/>
              </w:rPr>
              <w:t>REDACTED</w:t>
            </w:r>
          </w:p>
        </w:tc>
      </w:tr>
    </w:tbl>
    <w:p w14:paraId="31A0A6BD" w14:textId="77777777" w:rsidR="00B639E5" w:rsidRDefault="00B639E5">
      <w:pPr>
        <w:spacing w:after="200" w:line="276" w:lineRule="auto"/>
        <w:jc w:val="left"/>
      </w:pPr>
    </w:p>
    <w:p w14:paraId="7A14A039" w14:textId="7C06F2E1" w:rsidR="00B639E5" w:rsidRDefault="00B639E5">
      <w:pPr>
        <w:spacing w:after="200" w:line="276" w:lineRule="auto"/>
        <w:jc w:val="left"/>
        <w:rPr>
          <w:rFonts w:ascii="Calibri" w:eastAsia="Times New Roman" w:hAnsi="Calibri" w:cs="Times New Roman"/>
        </w:rPr>
      </w:pPr>
      <w:r>
        <w:br w:type="page"/>
      </w:r>
    </w:p>
    <w:p w14:paraId="57E826B1" w14:textId="7AB17A3A" w:rsidR="00A024E6" w:rsidRDefault="00A024E6" w:rsidP="00A024E6">
      <w:pPr>
        <w:pStyle w:val="Heading2"/>
        <w:rPr>
          <w:rFonts w:ascii="Aptos" w:hAnsi="Aptos" w:cstheme="minorBidi"/>
        </w:rPr>
      </w:pPr>
      <w:r>
        <w:rPr>
          <w:rFonts w:ascii="Aptos" w:hAnsi="Aptos" w:cstheme="minorBidi"/>
        </w:rPr>
        <w:lastRenderedPageBreak/>
        <w:t>Plant Scherer Units 1-3 | Phase 1 | ELG | MG0</w:t>
      </w:r>
    </w:p>
    <w:tbl>
      <w:tblPr>
        <w:tblW w:w="9486" w:type="dxa"/>
        <w:jc w:val="center"/>
        <w:tblLayout w:type="fixed"/>
        <w:tblLook w:val="06A0" w:firstRow="1" w:lastRow="0" w:firstColumn="1" w:lastColumn="0" w:noHBand="1" w:noVBand="1"/>
      </w:tblPr>
      <w:tblGrid>
        <w:gridCol w:w="2880"/>
        <w:gridCol w:w="2202"/>
        <w:gridCol w:w="2202"/>
        <w:gridCol w:w="2202"/>
      </w:tblGrid>
      <w:tr w:rsidR="00A024E6" w:rsidRPr="00A024E6" w14:paraId="72562F5F" w14:textId="77777777">
        <w:trPr>
          <w:trHeight w:val="720"/>
          <w:jc w:val="center"/>
        </w:trPr>
        <w:tc>
          <w:tcPr>
            <w:tcW w:w="2880" w:type="dxa"/>
            <w:tcBorders>
              <w:top w:val="single" w:sz="4" w:space="0" w:color="A5A5A5"/>
              <w:left w:val="nil"/>
              <w:bottom w:val="single" w:sz="4" w:space="0" w:color="A5A5A5"/>
              <w:right w:val="nil"/>
            </w:tcBorders>
          </w:tcPr>
          <w:p w14:paraId="6F956B95" w14:textId="77777777" w:rsidR="00A024E6" w:rsidRPr="000B1A45" w:rsidRDefault="00A024E6">
            <w:pPr>
              <w:spacing w:after="0" w:line="240" w:lineRule="auto"/>
              <w:contextualSpacing/>
              <w:jc w:val="center"/>
              <w:rPr>
                <w:rFonts w:ascii="Aptos" w:hAnsi="Aptos"/>
                <w:b/>
                <w:bCs/>
              </w:rPr>
            </w:pPr>
            <w:r w:rsidRPr="000B1A45">
              <w:rPr>
                <w:rFonts w:ascii="Aptos" w:eastAsia="Arial Narrow" w:hAnsi="Aptos" w:cs="Arial Narrow"/>
                <w:b/>
                <w:bCs/>
                <w:sz w:val="20"/>
                <w:szCs w:val="20"/>
              </w:rPr>
              <w:t xml:space="preserve">MG0 </w:t>
            </w:r>
            <w:r w:rsidRPr="000B1A45">
              <w:rPr>
                <w:rFonts w:ascii="Aptos" w:hAnsi="Aptos"/>
                <w:b/>
                <w:bCs/>
              </w:rPr>
              <w:br/>
            </w:r>
            <w:r w:rsidRPr="000B1A45">
              <w:rPr>
                <w:rFonts w:ascii="Aptos" w:eastAsia="Arial Narrow" w:hAnsi="Aptos" w:cs="Arial Narrow"/>
                <w:b/>
                <w:bCs/>
                <w:sz w:val="20"/>
                <w:szCs w:val="20"/>
              </w:rPr>
              <w:t>2025 NPV (M$)</w:t>
            </w:r>
            <w:r w:rsidRPr="000B1A45">
              <w:rPr>
                <w:rFonts w:ascii="Aptos" w:hAnsi="Aptos"/>
                <w:b/>
                <w:bCs/>
              </w:rPr>
              <w:br/>
            </w:r>
            <w:r w:rsidRPr="000B1A45">
              <w:rPr>
                <w:rFonts w:ascii="Aptos" w:eastAsia="Arial Narrow" w:hAnsi="Aptos" w:cs="Arial Narrow"/>
                <w:b/>
                <w:bCs/>
                <w:sz w:val="20"/>
                <w:szCs w:val="20"/>
              </w:rPr>
              <w:t xml:space="preserve"> 2026 - 2073</w:t>
            </w:r>
          </w:p>
        </w:tc>
        <w:tc>
          <w:tcPr>
            <w:tcW w:w="2202" w:type="dxa"/>
            <w:tcBorders>
              <w:top w:val="single" w:sz="4" w:space="0" w:color="A5A5A5"/>
              <w:left w:val="nil"/>
              <w:bottom w:val="single" w:sz="4" w:space="0" w:color="A5A5A5"/>
              <w:right w:val="nil"/>
            </w:tcBorders>
          </w:tcPr>
          <w:p w14:paraId="524D33C8" w14:textId="77777777" w:rsidR="00A024E6" w:rsidRPr="000B1A45" w:rsidRDefault="00A024E6">
            <w:pPr>
              <w:spacing w:after="0" w:line="240" w:lineRule="auto"/>
              <w:contextualSpacing/>
              <w:jc w:val="center"/>
              <w:rPr>
                <w:rFonts w:ascii="Aptos" w:hAnsi="Aptos" w:cs="Calibri"/>
                <w:b/>
                <w:bCs/>
              </w:rPr>
            </w:pPr>
            <w:r w:rsidRPr="000B1A45">
              <w:rPr>
                <w:rFonts w:ascii="Aptos" w:hAnsi="Aptos" w:cs="Calibri"/>
                <w:b/>
                <w:bCs/>
              </w:rPr>
              <w:t>PCCC</w:t>
            </w:r>
          </w:p>
          <w:p w14:paraId="76C854D9" w14:textId="77777777" w:rsidR="00A024E6" w:rsidRPr="000B1A45" w:rsidRDefault="00A024E6">
            <w:pPr>
              <w:spacing w:after="0" w:line="240" w:lineRule="auto"/>
              <w:contextualSpacing/>
              <w:jc w:val="center"/>
              <w:rPr>
                <w:rFonts w:ascii="Aptos" w:hAnsi="Aptos"/>
              </w:rPr>
            </w:pPr>
            <w:r w:rsidRPr="000B1A45">
              <w:rPr>
                <w:rFonts w:ascii="Aptos" w:hAnsi="Aptos" w:cs="Calibri"/>
                <w:sz w:val="18"/>
                <w:szCs w:val="18"/>
              </w:rPr>
              <w:t>Retire by 12/31/2034</w:t>
            </w:r>
          </w:p>
        </w:tc>
        <w:tc>
          <w:tcPr>
            <w:tcW w:w="2202" w:type="dxa"/>
            <w:tcBorders>
              <w:top w:val="single" w:sz="4" w:space="0" w:color="A5A5A5"/>
              <w:left w:val="nil"/>
              <w:bottom w:val="single" w:sz="4" w:space="0" w:color="A5A5A5"/>
              <w:right w:val="nil"/>
            </w:tcBorders>
          </w:tcPr>
          <w:p w14:paraId="7E6BF6D3" w14:textId="77777777" w:rsidR="00A024E6" w:rsidRPr="000B1A45" w:rsidRDefault="00A024E6">
            <w:pPr>
              <w:spacing w:after="0" w:line="240" w:lineRule="auto"/>
              <w:contextualSpacing/>
              <w:jc w:val="center"/>
              <w:rPr>
                <w:rFonts w:ascii="Aptos" w:hAnsi="Aptos" w:cs="Calibri"/>
                <w:b/>
                <w:bCs/>
              </w:rPr>
            </w:pPr>
            <w:r w:rsidRPr="000B1A45">
              <w:rPr>
                <w:rFonts w:ascii="Aptos" w:hAnsi="Aptos" w:cs="Calibri"/>
                <w:b/>
                <w:bCs/>
              </w:rPr>
              <w:t>No Cessation</w:t>
            </w:r>
          </w:p>
          <w:p w14:paraId="0EE8EF5F" w14:textId="77777777" w:rsidR="00A024E6" w:rsidRPr="000B1A45" w:rsidRDefault="00A024E6">
            <w:pPr>
              <w:spacing w:after="0" w:line="240" w:lineRule="auto"/>
              <w:contextualSpacing/>
              <w:jc w:val="center"/>
              <w:rPr>
                <w:rFonts w:ascii="Aptos" w:hAnsi="Aptos"/>
              </w:rPr>
            </w:pPr>
            <w:r w:rsidRPr="000B1A45">
              <w:rPr>
                <w:rFonts w:ascii="Aptos" w:hAnsi="Aptos" w:cs="Calibri"/>
                <w:sz w:val="18"/>
                <w:szCs w:val="18"/>
              </w:rPr>
              <w:t>Operate beyond 12/31/2034</w:t>
            </w:r>
          </w:p>
        </w:tc>
        <w:tc>
          <w:tcPr>
            <w:tcW w:w="2202" w:type="dxa"/>
            <w:tcBorders>
              <w:top w:val="single" w:sz="4" w:space="0" w:color="A5A5A5"/>
              <w:left w:val="nil"/>
              <w:bottom w:val="single" w:sz="4" w:space="0" w:color="A5A5A5"/>
              <w:right w:val="nil"/>
            </w:tcBorders>
          </w:tcPr>
          <w:p w14:paraId="680A0431" w14:textId="77777777" w:rsidR="00A024E6" w:rsidRDefault="00A024E6">
            <w:pPr>
              <w:spacing w:after="0" w:line="240" w:lineRule="auto"/>
              <w:contextualSpacing/>
              <w:jc w:val="center"/>
              <w:rPr>
                <w:rFonts w:ascii="Aptos" w:eastAsia="Arial Narrow" w:hAnsi="Aptos" w:cs="Arial Narrow"/>
                <w:b/>
                <w:bCs/>
                <w:sz w:val="20"/>
                <w:szCs w:val="20"/>
              </w:rPr>
            </w:pPr>
            <w:r w:rsidRPr="000B1A45">
              <w:rPr>
                <w:rFonts w:ascii="Aptos" w:eastAsia="Arial Narrow" w:hAnsi="Aptos" w:cs="Arial Narrow"/>
                <w:b/>
                <w:bCs/>
                <w:sz w:val="20"/>
                <w:szCs w:val="20"/>
              </w:rPr>
              <w:t>Generic NGCC</w:t>
            </w:r>
          </w:p>
          <w:p w14:paraId="1933C696" w14:textId="634FC808" w:rsidR="002E5097" w:rsidRPr="000B1A45" w:rsidRDefault="002E5097">
            <w:pPr>
              <w:spacing w:after="0" w:line="240" w:lineRule="auto"/>
              <w:contextualSpacing/>
              <w:jc w:val="center"/>
              <w:rPr>
                <w:rFonts w:ascii="Aptos" w:hAnsi="Aptos"/>
                <w:b/>
                <w:bCs/>
              </w:rPr>
            </w:pPr>
            <w:r w:rsidRPr="002E5097">
              <w:rPr>
                <w:rFonts w:ascii="Aptos" w:eastAsia="Arial Narrow" w:hAnsi="Aptos" w:cs="Arial Narrow"/>
                <w:sz w:val="16"/>
                <w:szCs w:val="16"/>
              </w:rPr>
              <w:t>1/1/2029</w:t>
            </w:r>
          </w:p>
        </w:tc>
      </w:tr>
      <w:tr w:rsidR="000B1A45" w:rsidRPr="00A024E6" w14:paraId="1F394455" w14:textId="77777777" w:rsidTr="000B1A45">
        <w:trPr>
          <w:trHeight w:val="420"/>
          <w:jc w:val="center"/>
        </w:trPr>
        <w:tc>
          <w:tcPr>
            <w:tcW w:w="2880" w:type="dxa"/>
            <w:tcBorders>
              <w:top w:val="single" w:sz="4" w:space="0" w:color="A5A5A5"/>
              <w:left w:val="nil"/>
              <w:bottom w:val="nil"/>
              <w:right w:val="nil"/>
            </w:tcBorders>
            <w:shd w:val="clear" w:color="auto" w:fill="DBDBDB"/>
            <w:vAlign w:val="center"/>
          </w:tcPr>
          <w:p w14:paraId="6F644945" w14:textId="77777777" w:rsidR="000B1A45" w:rsidRPr="000B1A45" w:rsidRDefault="000B1A45" w:rsidP="000B1A45">
            <w:pPr>
              <w:spacing w:after="0" w:line="240" w:lineRule="auto"/>
              <w:contextualSpacing/>
              <w:jc w:val="center"/>
              <w:rPr>
                <w:rFonts w:ascii="Aptos" w:hAnsi="Aptos"/>
              </w:rPr>
            </w:pPr>
            <w:r w:rsidRPr="000B1A45">
              <w:rPr>
                <w:rFonts w:ascii="Aptos" w:eastAsia="Calibri" w:hAnsi="Aptos" w:cs="Calibri"/>
                <w:i/>
                <w:iCs/>
                <w:color w:val="808080" w:themeColor="background1" w:themeShade="80"/>
              </w:rPr>
              <w:t xml:space="preserve">Winter Capacity Equivalent </w:t>
            </w:r>
          </w:p>
        </w:tc>
        <w:tc>
          <w:tcPr>
            <w:tcW w:w="2202" w:type="dxa"/>
            <w:tcBorders>
              <w:top w:val="single" w:sz="4" w:space="0" w:color="A5A5A5"/>
              <w:left w:val="nil"/>
              <w:bottom w:val="nil"/>
              <w:right w:val="nil"/>
            </w:tcBorders>
            <w:shd w:val="clear" w:color="auto" w:fill="D9D9D9" w:themeFill="background1" w:themeFillShade="D9"/>
            <w:vAlign w:val="center"/>
          </w:tcPr>
          <w:p w14:paraId="755BBC59" w14:textId="16FB9426" w:rsidR="000B1A45" w:rsidRPr="000B1A45" w:rsidRDefault="000B1A45" w:rsidP="000B1A45">
            <w:pPr>
              <w:spacing w:after="0" w:line="240" w:lineRule="auto"/>
              <w:contextualSpacing/>
              <w:jc w:val="center"/>
              <w:rPr>
                <w:rFonts w:ascii="Aptos" w:hAnsi="Aptos"/>
              </w:rPr>
            </w:pPr>
            <w:r w:rsidRPr="000B1A45">
              <w:rPr>
                <w:rFonts w:ascii="Aptos" w:hAnsi="Aptos" w:cs="Calibri"/>
                <w:i/>
                <w:iCs/>
                <w:color w:val="808080"/>
              </w:rPr>
              <w:t>684.8</w:t>
            </w:r>
            <w:r>
              <w:rPr>
                <w:rFonts w:ascii="Aptos" w:hAnsi="Aptos" w:cs="Calibri"/>
                <w:i/>
                <w:iCs/>
                <w:color w:val="808080"/>
              </w:rPr>
              <w:t xml:space="preserve"> </w:t>
            </w:r>
            <w:r w:rsidRPr="000B1A45">
              <w:rPr>
                <w:rFonts w:ascii="Aptos" w:hAnsi="Aptos" w:cs="Calibri"/>
                <w:i/>
                <w:iCs/>
                <w:color w:val="808080"/>
              </w:rPr>
              <w:t>MW</w:t>
            </w:r>
          </w:p>
        </w:tc>
        <w:tc>
          <w:tcPr>
            <w:tcW w:w="2202" w:type="dxa"/>
            <w:tcBorders>
              <w:top w:val="single" w:sz="4" w:space="0" w:color="A5A5A5"/>
              <w:left w:val="nil"/>
              <w:bottom w:val="nil"/>
              <w:right w:val="nil"/>
            </w:tcBorders>
            <w:shd w:val="clear" w:color="auto" w:fill="D9D9D9" w:themeFill="background1" w:themeFillShade="D9"/>
            <w:vAlign w:val="center"/>
          </w:tcPr>
          <w:p w14:paraId="5B558BE8" w14:textId="1C57CF53" w:rsidR="000B1A45" w:rsidRPr="000B1A45" w:rsidRDefault="000B1A45" w:rsidP="000B1A45">
            <w:pPr>
              <w:spacing w:after="0" w:line="240" w:lineRule="auto"/>
              <w:contextualSpacing/>
              <w:jc w:val="center"/>
              <w:rPr>
                <w:rFonts w:ascii="Aptos" w:hAnsi="Aptos"/>
              </w:rPr>
            </w:pPr>
            <w:r w:rsidRPr="00A52D26">
              <w:rPr>
                <w:rFonts w:ascii="Aptos" w:hAnsi="Aptos" w:cs="Calibri"/>
                <w:i/>
                <w:iCs/>
                <w:color w:val="808080"/>
              </w:rPr>
              <w:t>684.8 MW</w:t>
            </w:r>
          </w:p>
        </w:tc>
        <w:tc>
          <w:tcPr>
            <w:tcW w:w="2202" w:type="dxa"/>
            <w:tcBorders>
              <w:top w:val="single" w:sz="4" w:space="0" w:color="A5A5A5"/>
              <w:left w:val="nil"/>
              <w:bottom w:val="nil"/>
              <w:right w:val="nil"/>
            </w:tcBorders>
            <w:shd w:val="clear" w:color="auto" w:fill="D9D9D9" w:themeFill="background1" w:themeFillShade="D9"/>
            <w:vAlign w:val="center"/>
          </w:tcPr>
          <w:p w14:paraId="7BE51A92" w14:textId="3503873D" w:rsidR="000B1A45" w:rsidRPr="000B1A45" w:rsidRDefault="000B1A45" w:rsidP="000B1A45">
            <w:pPr>
              <w:spacing w:after="0" w:line="240" w:lineRule="auto"/>
              <w:contextualSpacing/>
              <w:jc w:val="center"/>
              <w:rPr>
                <w:rFonts w:ascii="Aptos" w:hAnsi="Aptos"/>
              </w:rPr>
            </w:pPr>
            <w:r w:rsidRPr="00A52D26">
              <w:rPr>
                <w:rFonts w:ascii="Aptos" w:hAnsi="Aptos" w:cs="Calibri"/>
                <w:i/>
                <w:iCs/>
                <w:color w:val="808080"/>
              </w:rPr>
              <w:t>684.8 MW</w:t>
            </w:r>
          </w:p>
        </w:tc>
      </w:tr>
      <w:tr w:rsidR="00062DBE" w:rsidRPr="00A024E6" w14:paraId="45C25ECD" w14:textId="77777777">
        <w:trPr>
          <w:trHeight w:val="330"/>
          <w:jc w:val="center"/>
        </w:trPr>
        <w:tc>
          <w:tcPr>
            <w:tcW w:w="2880" w:type="dxa"/>
            <w:tcBorders>
              <w:top w:val="nil"/>
              <w:left w:val="nil"/>
              <w:bottom w:val="nil"/>
              <w:right w:val="nil"/>
            </w:tcBorders>
            <w:vAlign w:val="center"/>
          </w:tcPr>
          <w:p w14:paraId="72FF3CEE" w14:textId="77777777" w:rsidR="00062DBE" w:rsidRPr="000B1A45" w:rsidRDefault="00062DBE" w:rsidP="00062DBE">
            <w:pPr>
              <w:spacing w:after="0" w:line="240" w:lineRule="auto"/>
              <w:contextualSpacing/>
              <w:jc w:val="left"/>
              <w:rPr>
                <w:rFonts w:ascii="Aptos" w:hAnsi="Aptos"/>
                <w:sz w:val="20"/>
                <w:szCs w:val="20"/>
              </w:rPr>
            </w:pPr>
            <w:r w:rsidRPr="000B1A45">
              <w:rPr>
                <w:rFonts w:ascii="Aptos" w:eastAsia="Arial Narrow" w:hAnsi="Aptos" w:cs="Arial Narrow"/>
                <w:sz w:val="20"/>
                <w:szCs w:val="20"/>
              </w:rPr>
              <w:t>In-Service Capital</w:t>
            </w:r>
          </w:p>
        </w:tc>
        <w:tc>
          <w:tcPr>
            <w:tcW w:w="2202" w:type="dxa"/>
            <w:tcBorders>
              <w:top w:val="nil"/>
              <w:left w:val="nil"/>
              <w:bottom w:val="nil"/>
              <w:right w:val="nil"/>
            </w:tcBorders>
            <w:vAlign w:val="center"/>
          </w:tcPr>
          <w:p w14:paraId="44D15E50" w14:textId="1ACCBE33" w:rsidR="00062DBE" w:rsidRPr="0004566C" w:rsidRDefault="001F2CFF" w:rsidP="00062DBE">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nil"/>
              <w:right w:val="nil"/>
            </w:tcBorders>
            <w:vAlign w:val="center"/>
          </w:tcPr>
          <w:p w14:paraId="2F1BF39D" w14:textId="6C6853F2" w:rsidR="00062DBE" w:rsidRPr="0004566C" w:rsidRDefault="001F2CFF" w:rsidP="00062DBE">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nil"/>
              <w:right w:val="nil"/>
            </w:tcBorders>
            <w:vAlign w:val="center"/>
          </w:tcPr>
          <w:p w14:paraId="5E5D8BA0" w14:textId="5A004982" w:rsidR="00062DBE" w:rsidRPr="0004566C" w:rsidRDefault="001F2CFF" w:rsidP="00062DBE">
            <w:pPr>
              <w:spacing w:after="0" w:line="240" w:lineRule="auto"/>
              <w:contextualSpacing/>
              <w:jc w:val="center"/>
              <w:rPr>
                <w:rFonts w:ascii="Aptos" w:hAnsi="Aptos" w:cs="Calibri"/>
                <w:b/>
                <w:bCs/>
                <w:sz w:val="20"/>
                <w:szCs w:val="20"/>
                <w:highlight w:val="yellow"/>
              </w:rPr>
            </w:pPr>
            <w:r w:rsidRPr="0004566C">
              <w:rPr>
                <w:rFonts w:ascii="Aptos" w:eastAsiaTheme="minorEastAsia" w:hAnsi="Aptos"/>
                <w:b/>
                <w:bCs/>
                <w:sz w:val="20"/>
                <w:szCs w:val="20"/>
              </w:rPr>
              <w:t>REDACTED</w:t>
            </w:r>
          </w:p>
        </w:tc>
      </w:tr>
      <w:tr w:rsidR="00062DBE" w:rsidRPr="00A024E6" w14:paraId="712F72E4" w14:textId="77777777">
        <w:trPr>
          <w:trHeight w:val="330"/>
          <w:jc w:val="center"/>
        </w:trPr>
        <w:tc>
          <w:tcPr>
            <w:tcW w:w="2880" w:type="dxa"/>
            <w:tcBorders>
              <w:top w:val="nil"/>
              <w:left w:val="nil"/>
              <w:bottom w:val="nil"/>
              <w:right w:val="nil"/>
            </w:tcBorders>
            <w:shd w:val="clear" w:color="auto" w:fill="EDEDED"/>
            <w:vAlign w:val="center"/>
          </w:tcPr>
          <w:p w14:paraId="4CBBCAF8" w14:textId="77777777" w:rsidR="00062DBE" w:rsidRPr="000B1A45" w:rsidRDefault="00062DBE" w:rsidP="00062DBE">
            <w:pPr>
              <w:spacing w:after="0" w:line="240" w:lineRule="auto"/>
              <w:contextualSpacing/>
              <w:jc w:val="left"/>
              <w:rPr>
                <w:rFonts w:ascii="Aptos" w:hAnsi="Aptos"/>
                <w:sz w:val="20"/>
                <w:szCs w:val="20"/>
              </w:rPr>
            </w:pPr>
            <w:r w:rsidRPr="000B1A45">
              <w:rPr>
                <w:rFonts w:ascii="Aptos" w:eastAsia="Arial Narrow" w:hAnsi="Aptos" w:cs="Arial Narrow"/>
                <w:sz w:val="20"/>
                <w:szCs w:val="20"/>
              </w:rPr>
              <w:t xml:space="preserve">Maintenance Capital </w:t>
            </w:r>
          </w:p>
        </w:tc>
        <w:tc>
          <w:tcPr>
            <w:tcW w:w="2202" w:type="dxa"/>
            <w:tcBorders>
              <w:top w:val="nil"/>
              <w:left w:val="nil"/>
              <w:bottom w:val="nil"/>
              <w:right w:val="nil"/>
            </w:tcBorders>
            <w:shd w:val="clear" w:color="auto" w:fill="EDEDED"/>
            <w:vAlign w:val="center"/>
          </w:tcPr>
          <w:p w14:paraId="5B666688" w14:textId="1D506466" w:rsidR="00062DBE" w:rsidRPr="0004566C" w:rsidRDefault="001F2CFF" w:rsidP="00062DBE">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nil"/>
              <w:right w:val="nil"/>
            </w:tcBorders>
            <w:shd w:val="clear" w:color="auto" w:fill="EDEDED"/>
            <w:vAlign w:val="center"/>
          </w:tcPr>
          <w:p w14:paraId="02785277" w14:textId="150B0A11" w:rsidR="00062DBE" w:rsidRPr="0004566C" w:rsidRDefault="001F2CFF" w:rsidP="00062DBE">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nil"/>
              <w:right w:val="nil"/>
            </w:tcBorders>
            <w:shd w:val="clear" w:color="auto" w:fill="EDEDED"/>
            <w:vAlign w:val="center"/>
          </w:tcPr>
          <w:p w14:paraId="5D0057A6" w14:textId="53E0234E" w:rsidR="00062DBE" w:rsidRPr="0004566C" w:rsidRDefault="001F2CFF" w:rsidP="00062DBE">
            <w:pPr>
              <w:spacing w:after="0" w:line="240" w:lineRule="auto"/>
              <w:contextualSpacing/>
              <w:jc w:val="center"/>
              <w:rPr>
                <w:rFonts w:ascii="Aptos" w:hAnsi="Aptos" w:cs="Calibri"/>
                <w:b/>
                <w:bCs/>
                <w:sz w:val="20"/>
                <w:szCs w:val="20"/>
                <w:highlight w:val="yellow"/>
              </w:rPr>
            </w:pPr>
            <w:r w:rsidRPr="0004566C">
              <w:rPr>
                <w:rFonts w:ascii="Aptos" w:eastAsiaTheme="minorEastAsia" w:hAnsi="Aptos"/>
                <w:b/>
                <w:bCs/>
                <w:sz w:val="20"/>
                <w:szCs w:val="20"/>
              </w:rPr>
              <w:t>REDACTED</w:t>
            </w:r>
          </w:p>
        </w:tc>
      </w:tr>
      <w:tr w:rsidR="00062DBE" w:rsidRPr="00A024E6" w14:paraId="6CF15C8B" w14:textId="77777777">
        <w:trPr>
          <w:trHeight w:val="330"/>
          <w:jc w:val="center"/>
        </w:trPr>
        <w:tc>
          <w:tcPr>
            <w:tcW w:w="2880" w:type="dxa"/>
            <w:tcBorders>
              <w:top w:val="nil"/>
              <w:left w:val="nil"/>
              <w:bottom w:val="nil"/>
              <w:right w:val="nil"/>
            </w:tcBorders>
            <w:vAlign w:val="center"/>
          </w:tcPr>
          <w:p w14:paraId="445781C6" w14:textId="77777777" w:rsidR="00062DBE" w:rsidRPr="000B1A45" w:rsidRDefault="00062DBE" w:rsidP="00062DBE">
            <w:pPr>
              <w:spacing w:after="0" w:line="240" w:lineRule="auto"/>
              <w:contextualSpacing/>
              <w:jc w:val="left"/>
              <w:rPr>
                <w:rFonts w:ascii="Aptos" w:hAnsi="Aptos"/>
                <w:sz w:val="20"/>
                <w:szCs w:val="20"/>
              </w:rPr>
            </w:pPr>
            <w:r w:rsidRPr="000B1A45">
              <w:rPr>
                <w:rFonts w:ascii="Aptos" w:eastAsia="Arial Narrow" w:hAnsi="Aptos" w:cs="Arial Narrow"/>
                <w:sz w:val="20"/>
                <w:szCs w:val="20"/>
              </w:rPr>
              <w:t>Fixed O&amp;M</w:t>
            </w:r>
          </w:p>
        </w:tc>
        <w:tc>
          <w:tcPr>
            <w:tcW w:w="2202" w:type="dxa"/>
            <w:tcBorders>
              <w:top w:val="nil"/>
              <w:left w:val="nil"/>
              <w:bottom w:val="nil"/>
              <w:right w:val="nil"/>
            </w:tcBorders>
            <w:vAlign w:val="center"/>
          </w:tcPr>
          <w:p w14:paraId="6C1A66F6" w14:textId="0CB045F7" w:rsidR="00062DBE" w:rsidRPr="0004566C" w:rsidRDefault="001F2CFF" w:rsidP="00062DBE">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nil"/>
              <w:right w:val="nil"/>
            </w:tcBorders>
            <w:vAlign w:val="center"/>
          </w:tcPr>
          <w:p w14:paraId="4BECE9FF" w14:textId="74CA46B6" w:rsidR="00062DBE" w:rsidRPr="0004566C" w:rsidRDefault="001F2CFF" w:rsidP="00062DBE">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nil"/>
              <w:right w:val="nil"/>
            </w:tcBorders>
            <w:vAlign w:val="center"/>
          </w:tcPr>
          <w:p w14:paraId="5AD9B493" w14:textId="3519457C" w:rsidR="00062DBE" w:rsidRPr="0004566C" w:rsidRDefault="001F2CFF" w:rsidP="00062DBE">
            <w:pPr>
              <w:spacing w:after="0" w:line="240" w:lineRule="auto"/>
              <w:contextualSpacing/>
              <w:jc w:val="center"/>
              <w:rPr>
                <w:rFonts w:ascii="Aptos" w:hAnsi="Aptos" w:cs="Calibri"/>
                <w:b/>
                <w:bCs/>
                <w:sz w:val="20"/>
                <w:szCs w:val="20"/>
                <w:highlight w:val="yellow"/>
              </w:rPr>
            </w:pPr>
            <w:r w:rsidRPr="0004566C">
              <w:rPr>
                <w:rFonts w:ascii="Aptos" w:eastAsiaTheme="minorEastAsia" w:hAnsi="Aptos"/>
                <w:b/>
                <w:bCs/>
                <w:sz w:val="20"/>
                <w:szCs w:val="20"/>
              </w:rPr>
              <w:t>REDACTED</w:t>
            </w:r>
          </w:p>
        </w:tc>
      </w:tr>
      <w:tr w:rsidR="00062DBE" w:rsidRPr="00A024E6" w14:paraId="30B0A7F5" w14:textId="77777777">
        <w:trPr>
          <w:trHeight w:val="330"/>
          <w:jc w:val="center"/>
        </w:trPr>
        <w:tc>
          <w:tcPr>
            <w:tcW w:w="2880" w:type="dxa"/>
            <w:tcBorders>
              <w:top w:val="nil"/>
              <w:left w:val="nil"/>
              <w:bottom w:val="nil"/>
              <w:right w:val="nil"/>
            </w:tcBorders>
            <w:shd w:val="clear" w:color="auto" w:fill="EDEDED"/>
            <w:vAlign w:val="center"/>
          </w:tcPr>
          <w:p w14:paraId="027824FB" w14:textId="77777777" w:rsidR="00062DBE" w:rsidRPr="000B1A45" w:rsidRDefault="00062DBE" w:rsidP="00062DBE">
            <w:pPr>
              <w:spacing w:after="0" w:line="240" w:lineRule="auto"/>
              <w:contextualSpacing/>
              <w:jc w:val="left"/>
              <w:rPr>
                <w:rFonts w:ascii="Aptos" w:hAnsi="Aptos"/>
                <w:sz w:val="20"/>
                <w:szCs w:val="20"/>
              </w:rPr>
            </w:pPr>
            <w:r w:rsidRPr="000B1A45">
              <w:rPr>
                <w:rFonts w:ascii="Aptos" w:eastAsia="Arial Narrow" w:hAnsi="Aptos" w:cs="Arial Narrow"/>
                <w:sz w:val="20"/>
                <w:szCs w:val="20"/>
              </w:rPr>
              <w:t xml:space="preserve">Environmental Capital </w:t>
            </w:r>
          </w:p>
        </w:tc>
        <w:tc>
          <w:tcPr>
            <w:tcW w:w="2202" w:type="dxa"/>
            <w:tcBorders>
              <w:top w:val="nil"/>
              <w:left w:val="nil"/>
              <w:bottom w:val="nil"/>
              <w:right w:val="nil"/>
            </w:tcBorders>
            <w:shd w:val="clear" w:color="auto" w:fill="EDEDED"/>
            <w:vAlign w:val="center"/>
          </w:tcPr>
          <w:p w14:paraId="562F54A0" w14:textId="7459D1C3" w:rsidR="00062DBE" w:rsidRPr="0004566C" w:rsidRDefault="001F2CFF" w:rsidP="00062DBE">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nil"/>
              <w:right w:val="nil"/>
            </w:tcBorders>
            <w:shd w:val="clear" w:color="auto" w:fill="EDEDED"/>
            <w:vAlign w:val="center"/>
          </w:tcPr>
          <w:p w14:paraId="70CE54BE" w14:textId="55E6EEBE" w:rsidR="00062DBE" w:rsidRPr="0004566C" w:rsidRDefault="001F2CFF" w:rsidP="00062DBE">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nil"/>
              <w:right w:val="nil"/>
            </w:tcBorders>
            <w:shd w:val="clear" w:color="auto" w:fill="EDEDED"/>
            <w:vAlign w:val="center"/>
          </w:tcPr>
          <w:p w14:paraId="3695ECF8" w14:textId="1C07C79C" w:rsidR="00062DBE" w:rsidRPr="0004566C" w:rsidRDefault="001F2CFF" w:rsidP="00062DBE">
            <w:pPr>
              <w:spacing w:after="0" w:line="240" w:lineRule="auto"/>
              <w:contextualSpacing/>
              <w:jc w:val="center"/>
              <w:rPr>
                <w:rFonts w:ascii="Aptos" w:hAnsi="Aptos" w:cs="Calibri"/>
                <w:b/>
                <w:bCs/>
                <w:sz w:val="20"/>
                <w:szCs w:val="20"/>
                <w:highlight w:val="yellow"/>
              </w:rPr>
            </w:pPr>
            <w:r w:rsidRPr="0004566C">
              <w:rPr>
                <w:rFonts w:ascii="Aptos" w:eastAsiaTheme="minorEastAsia" w:hAnsi="Aptos"/>
                <w:b/>
                <w:bCs/>
                <w:sz w:val="20"/>
                <w:szCs w:val="20"/>
              </w:rPr>
              <w:t>REDACTED</w:t>
            </w:r>
          </w:p>
        </w:tc>
      </w:tr>
      <w:tr w:rsidR="00062DBE" w:rsidRPr="00A024E6" w14:paraId="618F8734" w14:textId="77777777">
        <w:trPr>
          <w:trHeight w:val="330"/>
          <w:jc w:val="center"/>
        </w:trPr>
        <w:tc>
          <w:tcPr>
            <w:tcW w:w="2880" w:type="dxa"/>
            <w:tcBorders>
              <w:top w:val="nil"/>
              <w:left w:val="nil"/>
              <w:bottom w:val="nil"/>
              <w:right w:val="nil"/>
            </w:tcBorders>
            <w:vAlign w:val="center"/>
          </w:tcPr>
          <w:p w14:paraId="04282EE2" w14:textId="77777777" w:rsidR="00062DBE" w:rsidRPr="000B1A45" w:rsidRDefault="00062DBE" w:rsidP="00062DBE">
            <w:pPr>
              <w:spacing w:after="0" w:line="240" w:lineRule="auto"/>
              <w:contextualSpacing/>
              <w:jc w:val="left"/>
              <w:rPr>
                <w:rFonts w:ascii="Aptos" w:hAnsi="Aptos"/>
                <w:sz w:val="20"/>
                <w:szCs w:val="20"/>
              </w:rPr>
            </w:pPr>
            <w:r w:rsidRPr="000B1A45">
              <w:rPr>
                <w:rFonts w:ascii="Aptos" w:eastAsia="Arial Narrow" w:hAnsi="Aptos" w:cs="Arial Narrow"/>
                <w:sz w:val="20"/>
                <w:szCs w:val="20"/>
              </w:rPr>
              <w:t xml:space="preserve">Environmental O&amp;M </w:t>
            </w:r>
          </w:p>
        </w:tc>
        <w:tc>
          <w:tcPr>
            <w:tcW w:w="2202" w:type="dxa"/>
            <w:tcBorders>
              <w:top w:val="nil"/>
              <w:left w:val="nil"/>
              <w:bottom w:val="nil"/>
              <w:right w:val="nil"/>
            </w:tcBorders>
            <w:vAlign w:val="center"/>
          </w:tcPr>
          <w:p w14:paraId="149B5584" w14:textId="0B17E763" w:rsidR="00062DBE" w:rsidRPr="0004566C" w:rsidRDefault="001F2CFF" w:rsidP="00062DBE">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nil"/>
              <w:right w:val="nil"/>
            </w:tcBorders>
            <w:vAlign w:val="center"/>
          </w:tcPr>
          <w:p w14:paraId="262C7262" w14:textId="3D4875CB" w:rsidR="00062DBE" w:rsidRPr="0004566C" w:rsidRDefault="001F2CFF" w:rsidP="00062DBE">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nil"/>
              <w:right w:val="nil"/>
            </w:tcBorders>
            <w:vAlign w:val="center"/>
          </w:tcPr>
          <w:p w14:paraId="122CF3BE" w14:textId="4E556F0B" w:rsidR="00062DBE" w:rsidRPr="0004566C" w:rsidRDefault="001F2CFF" w:rsidP="00062DBE">
            <w:pPr>
              <w:spacing w:after="0" w:line="240" w:lineRule="auto"/>
              <w:contextualSpacing/>
              <w:jc w:val="center"/>
              <w:rPr>
                <w:rFonts w:ascii="Aptos" w:hAnsi="Aptos" w:cs="Calibri"/>
                <w:b/>
                <w:bCs/>
                <w:sz w:val="20"/>
                <w:szCs w:val="20"/>
                <w:highlight w:val="yellow"/>
              </w:rPr>
            </w:pPr>
            <w:r w:rsidRPr="0004566C">
              <w:rPr>
                <w:rFonts w:ascii="Aptos" w:eastAsiaTheme="minorEastAsia" w:hAnsi="Aptos"/>
                <w:b/>
                <w:bCs/>
                <w:sz w:val="20"/>
                <w:szCs w:val="20"/>
              </w:rPr>
              <w:t>REDACTED</w:t>
            </w:r>
          </w:p>
        </w:tc>
      </w:tr>
      <w:tr w:rsidR="00062DBE" w:rsidRPr="00A024E6" w14:paraId="6A0A9EE5" w14:textId="77777777">
        <w:trPr>
          <w:trHeight w:val="345"/>
          <w:jc w:val="center"/>
        </w:trPr>
        <w:tc>
          <w:tcPr>
            <w:tcW w:w="2880" w:type="dxa"/>
            <w:tcBorders>
              <w:top w:val="nil"/>
              <w:left w:val="nil"/>
              <w:bottom w:val="nil"/>
              <w:right w:val="nil"/>
            </w:tcBorders>
            <w:shd w:val="clear" w:color="auto" w:fill="EDEDED"/>
            <w:vAlign w:val="center"/>
          </w:tcPr>
          <w:p w14:paraId="5A42C528" w14:textId="77777777" w:rsidR="00062DBE" w:rsidRPr="000B1A45" w:rsidRDefault="00062DBE" w:rsidP="00062DBE">
            <w:pPr>
              <w:spacing w:after="0" w:line="240" w:lineRule="auto"/>
              <w:contextualSpacing/>
              <w:jc w:val="left"/>
              <w:rPr>
                <w:rFonts w:ascii="Aptos" w:hAnsi="Aptos"/>
                <w:sz w:val="20"/>
                <w:szCs w:val="20"/>
              </w:rPr>
            </w:pPr>
            <w:r w:rsidRPr="000B1A45">
              <w:rPr>
                <w:rFonts w:ascii="Aptos" w:eastAsia="Arial Narrow" w:hAnsi="Aptos" w:cs="Arial Narrow"/>
                <w:sz w:val="20"/>
                <w:szCs w:val="20"/>
              </w:rPr>
              <w:t>FT</w:t>
            </w:r>
          </w:p>
        </w:tc>
        <w:tc>
          <w:tcPr>
            <w:tcW w:w="2202" w:type="dxa"/>
            <w:tcBorders>
              <w:top w:val="nil"/>
              <w:left w:val="nil"/>
              <w:bottom w:val="nil"/>
              <w:right w:val="nil"/>
            </w:tcBorders>
            <w:shd w:val="clear" w:color="auto" w:fill="EDEDED"/>
            <w:vAlign w:val="center"/>
          </w:tcPr>
          <w:p w14:paraId="4E92859E" w14:textId="79E23DF7" w:rsidR="00062DBE" w:rsidRPr="0004566C" w:rsidRDefault="001F2CFF" w:rsidP="00062DBE">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nil"/>
              <w:right w:val="nil"/>
            </w:tcBorders>
            <w:shd w:val="clear" w:color="auto" w:fill="EDEDED"/>
            <w:vAlign w:val="center"/>
          </w:tcPr>
          <w:p w14:paraId="661CE26D" w14:textId="23F76FE7" w:rsidR="00062DBE" w:rsidRPr="0004566C" w:rsidRDefault="001F2CFF" w:rsidP="00062DBE">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nil"/>
              <w:right w:val="nil"/>
            </w:tcBorders>
            <w:shd w:val="clear" w:color="auto" w:fill="EDEDED"/>
            <w:vAlign w:val="center"/>
          </w:tcPr>
          <w:p w14:paraId="7D275C3E" w14:textId="3FCD22DC" w:rsidR="00062DBE" w:rsidRPr="0004566C" w:rsidRDefault="001F2CFF" w:rsidP="00062DBE">
            <w:pPr>
              <w:spacing w:after="0" w:line="240" w:lineRule="auto"/>
              <w:contextualSpacing/>
              <w:jc w:val="center"/>
              <w:rPr>
                <w:rFonts w:ascii="Aptos" w:hAnsi="Aptos" w:cs="Calibri"/>
                <w:b/>
                <w:bCs/>
                <w:sz w:val="20"/>
                <w:szCs w:val="20"/>
                <w:highlight w:val="yellow"/>
              </w:rPr>
            </w:pPr>
            <w:r w:rsidRPr="0004566C">
              <w:rPr>
                <w:rFonts w:ascii="Aptos" w:eastAsiaTheme="minorEastAsia" w:hAnsi="Aptos"/>
                <w:b/>
                <w:bCs/>
                <w:sz w:val="20"/>
                <w:szCs w:val="20"/>
              </w:rPr>
              <w:t>REDACTED</w:t>
            </w:r>
          </w:p>
        </w:tc>
      </w:tr>
      <w:tr w:rsidR="00062DBE" w:rsidRPr="00A024E6" w14:paraId="6B805244" w14:textId="77777777">
        <w:trPr>
          <w:trHeight w:val="330"/>
          <w:jc w:val="center"/>
        </w:trPr>
        <w:tc>
          <w:tcPr>
            <w:tcW w:w="2880" w:type="dxa"/>
            <w:tcBorders>
              <w:top w:val="single" w:sz="8" w:space="0" w:color="auto"/>
              <w:left w:val="nil"/>
              <w:bottom w:val="nil"/>
              <w:right w:val="nil"/>
            </w:tcBorders>
            <w:vAlign w:val="center"/>
          </w:tcPr>
          <w:p w14:paraId="347EB872" w14:textId="77777777" w:rsidR="00062DBE" w:rsidRPr="000B1A45" w:rsidRDefault="00062DBE" w:rsidP="00062DBE">
            <w:pPr>
              <w:spacing w:after="0" w:line="240" w:lineRule="auto"/>
              <w:contextualSpacing/>
              <w:jc w:val="left"/>
              <w:rPr>
                <w:rFonts w:ascii="Aptos" w:hAnsi="Aptos"/>
                <w:sz w:val="20"/>
                <w:szCs w:val="20"/>
              </w:rPr>
            </w:pPr>
            <w:r w:rsidRPr="000B1A45">
              <w:rPr>
                <w:rFonts w:ascii="Aptos" w:eastAsia="Arial Narrow" w:hAnsi="Aptos" w:cs="Arial Narrow"/>
                <w:b/>
                <w:bCs/>
                <w:sz w:val="20"/>
                <w:szCs w:val="20"/>
              </w:rPr>
              <w:t>Revenue Requirement</w:t>
            </w:r>
          </w:p>
        </w:tc>
        <w:tc>
          <w:tcPr>
            <w:tcW w:w="2202" w:type="dxa"/>
            <w:tcBorders>
              <w:top w:val="single" w:sz="8" w:space="0" w:color="auto"/>
              <w:left w:val="nil"/>
              <w:bottom w:val="nil"/>
              <w:right w:val="nil"/>
            </w:tcBorders>
            <w:vAlign w:val="center"/>
          </w:tcPr>
          <w:p w14:paraId="7C76AD8D" w14:textId="2F0D3460" w:rsidR="00062DBE" w:rsidRPr="0004566C" w:rsidRDefault="001F2CFF" w:rsidP="00062DBE">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single" w:sz="8" w:space="0" w:color="auto"/>
              <w:left w:val="nil"/>
              <w:bottom w:val="nil"/>
              <w:right w:val="nil"/>
            </w:tcBorders>
            <w:vAlign w:val="center"/>
          </w:tcPr>
          <w:p w14:paraId="6FECE6A4" w14:textId="7BC81D5F" w:rsidR="00062DBE" w:rsidRPr="0004566C" w:rsidRDefault="001F2CFF" w:rsidP="00062DBE">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single" w:sz="8" w:space="0" w:color="auto"/>
              <w:left w:val="nil"/>
              <w:bottom w:val="nil"/>
              <w:right w:val="nil"/>
            </w:tcBorders>
            <w:vAlign w:val="center"/>
          </w:tcPr>
          <w:p w14:paraId="6E591B7C" w14:textId="1176B878" w:rsidR="00062DBE" w:rsidRPr="0004566C" w:rsidRDefault="001F2CFF" w:rsidP="00062DBE">
            <w:pPr>
              <w:spacing w:after="0" w:line="240" w:lineRule="auto"/>
              <w:contextualSpacing/>
              <w:jc w:val="center"/>
              <w:rPr>
                <w:rFonts w:ascii="Aptos" w:hAnsi="Aptos" w:cs="Calibri"/>
                <w:b/>
                <w:bCs/>
                <w:sz w:val="20"/>
                <w:szCs w:val="20"/>
                <w:highlight w:val="yellow"/>
              </w:rPr>
            </w:pPr>
            <w:r w:rsidRPr="0004566C">
              <w:rPr>
                <w:rFonts w:ascii="Aptos" w:eastAsiaTheme="minorEastAsia" w:hAnsi="Aptos"/>
                <w:b/>
                <w:bCs/>
                <w:sz w:val="20"/>
                <w:szCs w:val="20"/>
              </w:rPr>
              <w:t>REDACTED</w:t>
            </w:r>
          </w:p>
        </w:tc>
      </w:tr>
      <w:tr w:rsidR="00062DBE" w:rsidRPr="00A024E6" w14:paraId="3A663248" w14:textId="77777777" w:rsidTr="005D14E0">
        <w:trPr>
          <w:trHeight w:val="330"/>
          <w:jc w:val="center"/>
        </w:trPr>
        <w:tc>
          <w:tcPr>
            <w:tcW w:w="2880" w:type="dxa"/>
            <w:tcBorders>
              <w:top w:val="nil"/>
              <w:left w:val="nil"/>
              <w:bottom w:val="nil"/>
              <w:right w:val="nil"/>
            </w:tcBorders>
            <w:shd w:val="clear" w:color="auto" w:fill="auto"/>
            <w:vAlign w:val="center"/>
          </w:tcPr>
          <w:p w14:paraId="34E0DC09" w14:textId="7B7BCD22" w:rsidR="00062DBE" w:rsidRPr="000B1A45" w:rsidRDefault="00062DBE" w:rsidP="00062DBE">
            <w:pPr>
              <w:spacing w:after="0" w:line="240" w:lineRule="auto"/>
              <w:contextualSpacing/>
              <w:jc w:val="left"/>
              <w:rPr>
                <w:rFonts w:ascii="Aptos" w:hAnsi="Aptos"/>
                <w:sz w:val="20"/>
                <w:szCs w:val="20"/>
              </w:rPr>
            </w:pPr>
          </w:p>
        </w:tc>
        <w:tc>
          <w:tcPr>
            <w:tcW w:w="2202" w:type="dxa"/>
            <w:tcBorders>
              <w:top w:val="nil"/>
              <w:left w:val="nil"/>
              <w:bottom w:val="nil"/>
              <w:right w:val="nil"/>
            </w:tcBorders>
            <w:shd w:val="clear" w:color="auto" w:fill="auto"/>
            <w:vAlign w:val="center"/>
          </w:tcPr>
          <w:p w14:paraId="31661D50" w14:textId="0964CF92" w:rsidR="00062DBE" w:rsidRPr="0004566C" w:rsidRDefault="00062DBE" w:rsidP="00062DBE">
            <w:pPr>
              <w:spacing w:after="0" w:line="240" w:lineRule="auto"/>
              <w:contextualSpacing/>
              <w:jc w:val="center"/>
              <w:rPr>
                <w:rFonts w:ascii="Aptos" w:hAnsi="Aptos"/>
                <w:b/>
                <w:bCs/>
                <w:sz w:val="20"/>
                <w:szCs w:val="20"/>
                <w:highlight w:val="yellow"/>
              </w:rPr>
            </w:pPr>
          </w:p>
        </w:tc>
        <w:tc>
          <w:tcPr>
            <w:tcW w:w="2202" w:type="dxa"/>
            <w:tcBorders>
              <w:top w:val="nil"/>
              <w:left w:val="nil"/>
              <w:bottom w:val="nil"/>
              <w:right w:val="nil"/>
            </w:tcBorders>
            <w:shd w:val="clear" w:color="auto" w:fill="auto"/>
            <w:vAlign w:val="center"/>
          </w:tcPr>
          <w:p w14:paraId="357F49F3" w14:textId="15EEE8C7" w:rsidR="00062DBE" w:rsidRPr="0004566C" w:rsidRDefault="00062DBE" w:rsidP="00062DBE">
            <w:pPr>
              <w:spacing w:after="0" w:line="240" w:lineRule="auto"/>
              <w:contextualSpacing/>
              <w:jc w:val="center"/>
              <w:rPr>
                <w:rFonts w:ascii="Aptos" w:hAnsi="Aptos"/>
                <w:b/>
                <w:bCs/>
                <w:sz w:val="20"/>
                <w:szCs w:val="20"/>
                <w:highlight w:val="yellow"/>
              </w:rPr>
            </w:pPr>
          </w:p>
        </w:tc>
        <w:tc>
          <w:tcPr>
            <w:tcW w:w="2202" w:type="dxa"/>
            <w:tcBorders>
              <w:top w:val="nil"/>
              <w:left w:val="nil"/>
              <w:bottom w:val="nil"/>
              <w:right w:val="nil"/>
            </w:tcBorders>
            <w:shd w:val="clear" w:color="auto" w:fill="auto"/>
            <w:vAlign w:val="center"/>
          </w:tcPr>
          <w:p w14:paraId="6F44B87B" w14:textId="2315C9E4" w:rsidR="00062DBE" w:rsidRPr="0004566C" w:rsidRDefault="00062DBE" w:rsidP="00062DBE">
            <w:pPr>
              <w:spacing w:after="0" w:line="240" w:lineRule="auto"/>
              <w:contextualSpacing/>
              <w:jc w:val="center"/>
              <w:rPr>
                <w:rFonts w:ascii="Aptos" w:hAnsi="Aptos" w:cs="Calibri"/>
                <w:b/>
                <w:bCs/>
                <w:sz w:val="20"/>
                <w:szCs w:val="20"/>
                <w:highlight w:val="yellow"/>
              </w:rPr>
            </w:pPr>
          </w:p>
        </w:tc>
      </w:tr>
      <w:tr w:rsidR="009C73EA" w:rsidRPr="00A024E6" w14:paraId="72173DAA" w14:textId="77777777">
        <w:trPr>
          <w:trHeight w:val="330"/>
          <w:jc w:val="center"/>
        </w:trPr>
        <w:tc>
          <w:tcPr>
            <w:tcW w:w="2880" w:type="dxa"/>
            <w:tcBorders>
              <w:top w:val="nil"/>
              <w:left w:val="nil"/>
              <w:bottom w:val="nil"/>
              <w:right w:val="nil"/>
            </w:tcBorders>
            <w:vAlign w:val="center"/>
          </w:tcPr>
          <w:p w14:paraId="7DA3C7B3" w14:textId="77777777" w:rsidR="009C73EA" w:rsidRPr="000B1A45" w:rsidRDefault="009C73EA" w:rsidP="009C73EA">
            <w:pPr>
              <w:spacing w:after="0" w:line="240" w:lineRule="auto"/>
              <w:contextualSpacing/>
              <w:jc w:val="left"/>
              <w:rPr>
                <w:rFonts w:ascii="Aptos" w:hAnsi="Aptos"/>
                <w:sz w:val="20"/>
                <w:szCs w:val="20"/>
              </w:rPr>
            </w:pPr>
            <w:r w:rsidRPr="000B1A45">
              <w:rPr>
                <w:rFonts w:ascii="Aptos" w:eastAsia="Arial Narrow" w:hAnsi="Aptos" w:cs="Arial Narrow"/>
                <w:sz w:val="20"/>
                <w:szCs w:val="20"/>
              </w:rPr>
              <w:t xml:space="preserve">Transmission </w:t>
            </w:r>
          </w:p>
        </w:tc>
        <w:tc>
          <w:tcPr>
            <w:tcW w:w="2202" w:type="dxa"/>
            <w:tcBorders>
              <w:top w:val="nil"/>
              <w:left w:val="nil"/>
              <w:bottom w:val="nil"/>
              <w:right w:val="nil"/>
            </w:tcBorders>
            <w:vAlign w:val="center"/>
          </w:tcPr>
          <w:p w14:paraId="0F310C2D" w14:textId="28C19DC1" w:rsidR="009C73EA" w:rsidRPr="0004566C" w:rsidRDefault="001F2CFF" w:rsidP="009C73EA">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nil"/>
              <w:right w:val="nil"/>
            </w:tcBorders>
            <w:vAlign w:val="center"/>
          </w:tcPr>
          <w:p w14:paraId="67ACCE6C" w14:textId="3D953A53" w:rsidR="009C73EA" w:rsidRPr="0004566C" w:rsidRDefault="001F2CFF" w:rsidP="009C73EA">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nil"/>
              <w:right w:val="nil"/>
            </w:tcBorders>
            <w:vAlign w:val="center"/>
          </w:tcPr>
          <w:p w14:paraId="6B77E84A" w14:textId="0196810B" w:rsidR="009C73EA" w:rsidRPr="0004566C" w:rsidRDefault="001F2CFF" w:rsidP="009C73EA">
            <w:pPr>
              <w:spacing w:after="0" w:line="240" w:lineRule="auto"/>
              <w:contextualSpacing/>
              <w:jc w:val="center"/>
              <w:rPr>
                <w:rFonts w:ascii="Aptos" w:hAnsi="Aptos" w:cs="Calibri"/>
                <w:b/>
                <w:bCs/>
                <w:sz w:val="20"/>
                <w:szCs w:val="20"/>
                <w:highlight w:val="yellow"/>
              </w:rPr>
            </w:pPr>
            <w:r w:rsidRPr="0004566C">
              <w:rPr>
                <w:rFonts w:ascii="Aptos" w:eastAsiaTheme="minorEastAsia" w:hAnsi="Aptos"/>
                <w:b/>
                <w:bCs/>
                <w:sz w:val="20"/>
                <w:szCs w:val="20"/>
              </w:rPr>
              <w:t>REDACTED</w:t>
            </w:r>
          </w:p>
        </w:tc>
      </w:tr>
      <w:tr w:rsidR="009C73EA" w:rsidRPr="00A024E6" w14:paraId="474667C1" w14:textId="77777777">
        <w:trPr>
          <w:trHeight w:val="345"/>
          <w:jc w:val="center"/>
        </w:trPr>
        <w:tc>
          <w:tcPr>
            <w:tcW w:w="2880" w:type="dxa"/>
            <w:tcBorders>
              <w:top w:val="nil"/>
              <w:left w:val="nil"/>
              <w:bottom w:val="nil"/>
              <w:right w:val="nil"/>
            </w:tcBorders>
            <w:shd w:val="clear" w:color="auto" w:fill="EDEDED"/>
            <w:vAlign w:val="center"/>
          </w:tcPr>
          <w:p w14:paraId="00A59A6C" w14:textId="04D01A2E" w:rsidR="009C73EA" w:rsidRPr="000B1A45" w:rsidRDefault="009C73EA" w:rsidP="009C73EA">
            <w:pPr>
              <w:spacing w:after="0" w:line="240" w:lineRule="auto"/>
              <w:contextualSpacing/>
              <w:jc w:val="left"/>
              <w:rPr>
                <w:rFonts w:ascii="Aptos" w:hAnsi="Aptos"/>
                <w:sz w:val="20"/>
                <w:szCs w:val="20"/>
              </w:rPr>
            </w:pPr>
            <w:r w:rsidRPr="000B1A45">
              <w:rPr>
                <w:rFonts w:ascii="Aptos" w:eastAsia="Arial Narrow" w:hAnsi="Aptos" w:cs="Arial Narrow"/>
                <w:sz w:val="20"/>
                <w:szCs w:val="20"/>
              </w:rPr>
              <w:t xml:space="preserve">Term Equalization </w:t>
            </w:r>
          </w:p>
        </w:tc>
        <w:tc>
          <w:tcPr>
            <w:tcW w:w="2202" w:type="dxa"/>
            <w:tcBorders>
              <w:top w:val="nil"/>
              <w:left w:val="nil"/>
              <w:bottom w:val="nil"/>
              <w:right w:val="nil"/>
            </w:tcBorders>
            <w:shd w:val="clear" w:color="auto" w:fill="EDEDED"/>
            <w:vAlign w:val="center"/>
          </w:tcPr>
          <w:p w14:paraId="6C21D7DB" w14:textId="2AA90081" w:rsidR="009C73EA" w:rsidRPr="0004566C" w:rsidRDefault="001F2CFF" w:rsidP="009C73EA">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nil"/>
              <w:right w:val="nil"/>
            </w:tcBorders>
            <w:shd w:val="clear" w:color="auto" w:fill="EDEDED"/>
            <w:vAlign w:val="center"/>
          </w:tcPr>
          <w:p w14:paraId="6962D65B" w14:textId="7E4DDAC9" w:rsidR="009C73EA" w:rsidRPr="0004566C" w:rsidRDefault="001F2CFF" w:rsidP="009C73EA">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nil"/>
              <w:right w:val="nil"/>
            </w:tcBorders>
            <w:shd w:val="clear" w:color="auto" w:fill="EDEDED"/>
            <w:vAlign w:val="center"/>
          </w:tcPr>
          <w:p w14:paraId="0FC658B9" w14:textId="298A4F15" w:rsidR="009C73EA" w:rsidRPr="0004566C" w:rsidRDefault="001F2CFF" w:rsidP="009C73EA">
            <w:pPr>
              <w:spacing w:after="0" w:line="240" w:lineRule="auto"/>
              <w:contextualSpacing/>
              <w:jc w:val="center"/>
              <w:rPr>
                <w:rFonts w:ascii="Aptos" w:hAnsi="Aptos" w:cs="Calibri"/>
                <w:b/>
                <w:bCs/>
                <w:sz w:val="20"/>
                <w:szCs w:val="20"/>
                <w:highlight w:val="yellow"/>
              </w:rPr>
            </w:pPr>
            <w:r w:rsidRPr="0004566C">
              <w:rPr>
                <w:rFonts w:ascii="Aptos" w:eastAsiaTheme="minorEastAsia" w:hAnsi="Aptos"/>
                <w:b/>
                <w:bCs/>
                <w:sz w:val="20"/>
                <w:szCs w:val="20"/>
              </w:rPr>
              <w:t>REDACTED</w:t>
            </w:r>
          </w:p>
        </w:tc>
      </w:tr>
      <w:tr w:rsidR="009C73EA" w:rsidRPr="00A024E6" w14:paraId="5E5A19E8" w14:textId="77777777">
        <w:trPr>
          <w:trHeight w:val="330"/>
          <w:jc w:val="center"/>
        </w:trPr>
        <w:tc>
          <w:tcPr>
            <w:tcW w:w="2880" w:type="dxa"/>
            <w:tcBorders>
              <w:top w:val="single" w:sz="8" w:space="0" w:color="auto"/>
              <w:left w:val="nil"/>
              <w:bottom w:val="nil"/>
              <w:right w:val="nil"/>
            </w:tcBorders>
            <w:vAlign w:val="center"/>
          </w:tcPr>
          <w:p w14:paraId="730739F1" w14:textId="3E890B16" w:rsidR="009C73EA" w:rsidRPr="000B1A45" w:rsidRDefault="009C73EA" w:rsidP="009C73EA">
            <w:pPr>
              <w:spacing w:after="0" w:line="240" w:lineRule="auto"/>
              <w:contextualSpacing/>
              <w:jc w:val="left"/>
              <w:rPr>
                <w:rFonts w:ascii="Aptos" w:hAnsi="Aptos"/>
                <w:sz w:val="20"/>
                <w:szCs w:val="20"/>
              </w:rPr>
            </w:pPr>
            <w:r w:rsidRPr="000B1A45">
              <w:rPr>
                <w:rFonts w:ascii="Aptos" w:eastAsia="Arial Narrow" w:hAnsi="Aptos" w:cs="Arial Narrow"/>
                <w:b/>
                <w:bCs/>
                <w:sz w:val="20"/>
                <w:szCs w:val="20"/>
              </w:rPr>
              <w:t xml:space="preserve">System Costs </w:t>
            </w:r>
          </w:p>
        </w:tc>
        <w:tc>
          <w:tcPr>
            <w:tcW w:w="2202" w:type="dxa"/>
            <w:tcBorders>
              <w:top w:val="single" w:sz="8" w:space="0" w:color="auto"/>
              <w:left w:val="nil"/>
              <w:bottom w:val="nil"/>
              <w:right w:val="nil"/>
            </w:tcBorders>
            <w:vAlign w:val="center"/>
          </w:tcPr>
          <w:p w14:paraId="7746C2CA" w14:textId="755E14B1" w:rsidR="009C73EA" w:rsidRPr="0004566C" w:rsidRDefault="001F2CFF" w:rsidP="009C73EA">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single" w:sz="8" w:space="0" w:color="auto"/>
              <w:left w:val="nil"/>
              <w:bottom w:val="nil"/>
              <w:right w:val="nil"/>
            </w:tcBorders>
            <w:vAlign w:val="center"/>
          </w:tcPr>
          <w:p w14:paraId="70ABC37B" w14:textId="5E15A7C7" w:rsidR="009C73EA" w:rsidRPr="0004566C" w:rsidRDefault="001F2CFF" w:rsidP="009C73EA">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single" w:sz="8" w:space="0" w:color="auto"/>
              <w:left w:val="nil"/>
              <w:bottom w:val="nil"/>
              <w:right w:val="nil"/>
            </w:tcBorders>
            <w:vAlign w:val="center"/>
          </w:tcPr>
          <w:p w14:paraId="08772885" w14:textId="46D7FD52" w:rsidR="009C73EA" w:rsidRPr="0004566C" w:rsidRDefault="001F2CFF" w:rsidP="009C73EA">
            <w:pPr>
              <w:spacing w:after="0" w:line="240" w:lineRule="auto"/>
              <w:contextualSpacing/>
              <w:jc w:val="center"/>
              <w:rPr>
                <w:rFonts w:ascii="Aptos" w:hAnsi="Aptos" w:cs="Calibri"/>
                <w:b/>
                <w:bCs/>
                <w:sz w:val="20"/>
                <w:szCs w:val="20"/>
                <w:highlight w:val="yellow"/>
              </w:rPr>
            </w:pPr>
            <w:r w:rsidRPr="0004566C">
              <w:rPr>
                <w:rFonts w:ascii="Aptos" w:eastAsiaTheme="minorEastAsia" w:hAnsi="Aptos"/>
                <w:b/>
                <w:bCs/>
                <w:sz w:val="20"/>
                <w:szCs w:val="20"/>
              </w:rPr>
              <w:t>REDACTED</w:t>
            </w:r>
          </w:p>
        </w:tc>
      </w:tr>
      <w:tr w:rsidR="009C73EA" w:rsidRPr="00A024E6" w14:paraId="6BD051C5" w14:textId="77777777">
        <w:trPr>
          <w:trHeight w:val="330"/>
          <w:jc w:val="center"/>
        </w:trPr>
        <w:tc>
          <w:tcPr>
            <w:tcW w:w="2880" w:type="dxa"/>
            <w:tcBorders>
              <w:top w:val="nil"/>
              <w:left w:val="nil"/>
              <w:bottom w:val="nil"/>
              <w:right w:val="nil"/>
            </w:tcBorders>
            <w:shd w:val="clear" w:color="auto" w:fill="FFFFFF" w:themeFill="background1"/>
            <w:vAlign w:val="center"/>
          </w:tcPr>
          <w:p w14:paraId="41A0BDD6" w14:textId="2F8DD008" w:rsidR="009C73EA" w:rsidRPr="000B1A45" w:rsidRDefault="009C73EA" w:rsidP="009C73EA">
            <w:pPr>
              <w:spacing w:after="0" w:line="240" w:lineRule="auto"/>
              <w:contextualSpacing/>
              <w:jc w:val="left"/>
              <w:rPr>
                <w:rFonts w:ascii="Aptos" w:hAnsi="Aptos"/>
                <w:sz w:val="20"/>
                <w:szCs w:val="20"/>
              </w:rPr>
            </w:pPr>
          </w:p>
        </w:tc>
        <w:tc>
          <w:tcPr>
            <w:tcW w:w="2202" w:type="dxa"/>
            <w:tcBorders>
              <w:top w:val="nil"/>
              <w:left w:val="nil"/>
              <w:bottom w:val="nil"/>
              <w:right w:val="nil"/>
            </w:tcBorders>
            <w:shd w:val="clear" w:color="auto" w:fill="FFFFFF" w:themeFill="background1"/>
            <w:vAlign w:val="center"/>
          </w:tcPr>
          <w:p w14:paraId="4E9F8B70" w14:textId="0CA1A043" w:rsidR="009C73EA" w:rsidRPr="0004566C" w:rsidRDefault="009C73EA" w:rsidP="009C73EA">
            <w:pPr>
              <w:spacing w:after="0" w:line="240" w:lineRule="auto"/>
              <w:contextualSpacing/>
              <w:jc w:val="center"/>
              <w:rPr>
                <w:rFonts w:ascii="Aptos" w:hAnsi="Aptos"/>
                <w:b/>
                <w:bCs/>
                <w:sz w:val="20"/>
                <w:szCs w:val="20"/>
                <w:highlight w:val="yellow"/>
              </w:rPr>
            </w:pPr>
          </w:p>
        </w:tc>
        <w:tc>
          <w:tcPr>
            <w:tcW w:w="2202" w:type="dxa"/>
            <w:tcBorders>
              <w:top w:val="nil"/>
              <w:left w:val="nil"/>
              <w:bottom w:val="nil"/>
              <w:right w:val="nil"/>
            </w:tcBorders>
            <w:shd w:val="clear" w:color="auto" w:fill="FFFFFF" w:themeFill="background1"/>
            <w:vAlign w:val="center"/>
          </w:tcPr>
          <w:p w14:paraId="59B53994" w14:textId="6A6DAD63" w:rsidR="009C73EA" w:rsidRPr="0004566C" w:rsidRDefault="009C73EA" w:rsidP="009C73EA">
            <w:pPr>
              <w:spacing w:after="0" w:line="240" w:lineRule="auto"/>
              <w:contextualSpacing/>
              <w:jc w:val="center"/>
              <w:rPr>
                <w:rFonts w:ascii="Aptos" w:hAnsi="Aptos"/>
                <w:b/>
                <w:bCs/>
                <w:sz w:val="20"/>
                <w:szCs w:val="20"/>
                <w:highlight w:val="yellow"/>
              </w:rPr>
            </w:pPr>
          </w:p>
        </w:tc>
        <w:tc>
          <w:tcPr>
            <w:tcW w:w="2202" w:type="dxa"/>
            <w:tcBorders>
              <w:top w:val="nil"/>
              <w:left w:val="nil"/>
              <w:bottom w:val="nil"/>
              <w:right w:val="nil"/>
            </w:tcBorders>
            <w:shd w:val="clear" w:color="auto" w:fill="FFFFFF" w:themeFill="background1"/>
            <w:vAlign w:val="center"/>
          </w:tcPr>
          <w:p w14:paraId="186EC034" w14:textId="57797AED" w:rsidR="009C73EA" w:rsidRPr="0004566C" w:rsidRDefault="009C73EA" w:rsidP="009C73EA">
            <w:pPr>
              <w:spacing w:after="0" w:line="240" w:lineRule="auto"/>
              <w:contextualSpacing/>
              <w:jc w:val="center"/>
              <w:rPr>
                <w:rFonts w:ascii="Aptos" w:hAnsi="Aptos" w:cs="Calibri"/>
                <w:b/>
                <w:bCs/>
                <w:sz w:val="20"/>
                <w:szCs w:val="20"/>
                <w:highlight w:val="yellow"/>
              </w:rPr>
            </w:pPr>
          </w:p>
        </w:tc>
      </w:tr>
      <w:tr w:rsidR="009C73EA" w:rsidRPr="00A024E6" w14:paraId="1F98BB00" w14:textId="77777777">
        <w:trPr>
          <w:trHeight w:val="345"/>
          <w:jc w:val="center"/>
        </w:trPr>
        <w:tc>
          <w:tcPr>
            <w:tcW w:w="2880" w:type="dxa"/>
            <w:tcBorders>
              <w:top w:val="nil"/>
              <w:left w:val="nil"/>
              <w:bottom w:val="nil"/>
              <w:right w:val="nil"/>
            </w:tcBorders>
            <w:vAlign w:val="center"/>
          </w:tcPr>
          <w:p w14:paraId="31DDEC53" w14:textId="2A7B238F" w:rsidR="009C73EA" w:rsidRPr="000B1A45" w:rsidRDefault="009C73EA" w:rsidP="009C73EA">
            <w:pPr>
              <w:spacing w:after="0" w:line="240" w:lineRule="auto"/>
              <w:contextualSpacing/>
              <w:jc w:val="left"/>
              <w:rPr>
                <w:rFonts w:ascii="Aptos" w:hAnsi="Aptos"/>
                <w:sz w:val="20"/>
                <w:szCs w:val="20"/>
              </w:rPr>
            </w:pPr>
            <w:r w:rsidRPr="000B1A45">
              <w:rPr>
                <w:rFonts w:ascii="Aptos" w:eastAsia="Arial Narrow" w:hAnsi="Aptos" w:cs="Arial Narrow"/>
                <w:sz w:val="20"/>
                <w:szCs w:val="20"/>
              </w:rPr>
              <w:t xml:space="preserve">Energy Benefit </w:t>
            </w:r>
          </w:p>
        </w:tc>
        <w:tc>
          <w:tcPr>
            <w:tcW w:w="2202" w:type="dxa"/>
            <w:tcBorders>
              <w:top w:val="nil"/>
              <w:left w:val="nil"/>
              <w:bottom w:val="nil"/>
              <w:right w:val="nil"/>
            </w:tcBorders>
            <w:vAlign w:val="center"/>
          </w:tcPr>
          <w:p w14:paraId="29C00C70" w14:textId="06E88D63" w:rsidR="009C73EA" w:rsidRPr="0004566C" w:rsidRDefault="001F2CFF" w:rsidP="009C73EA">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nil"/>
              <w:right w:val="nil"/>
            </w:tcBorders>
            <w:vAlign w:val="center"/>
          </w:tcPr>
          <w:p w14:paraId="47A9E7D3" w14:textId="5C1E23F6" w:rsidR="009C73EA" w:rsidRPr="0004566C" w:rsidRDefault="001F2CFF" w:rsidP="009C73EA">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nil"/>
              <w:right w:val="nil"/>
            </w:tcBorders>
            <w:vAlign w:val="center"/>
          </w:tcPr>
          <w:p w14:paraId="5C2F59E6" w14:textId="0E47737F" w:rsidR="009C73EA" w:rsidRPr="0004566C" w:rsidRDefault="001F2CFF" w:rsidP="009C73EA">
            <w:pPr>
              <w:spacing w:after="0" w:line="240" w:lineRule="auto"/>
              <w:contextualSpacing/>
              <w:jc w:val="center"/>
              <w:rPr>
                <w:rFonts w:ascii="Aptos" w:hAnsi="Aptos" w:cs="Calibri"/>
                <w:b/>
                <w:bCs/>
                <w:sz w:val="20"/>
                <w:szCs w:val="20"/>
                <w:highlight w:val="yellow"/>
              </w:rPr>
            </w:pPr>
            <w:r w:rsidRPr="0004566C">
              <w:rPr>
                <w:rFonts w:ascii="Aptos" w:eastAsiaTheme="minorEastAsia" w:hAnsi="Aptos"/>
                <w:b/>
                <w:bCs/>
                <w:sz w:val="20"/>
                <w:szCs w:val="20"/>
              </w:rPr>
              <w:t>REDACTED</w:t>
            </w:r>
          </w:p>
        </w:tc>
      </w:tr>
      <w:tr w:rsidR="009C73EA" w:rsidRPr="00A024E6" w14:paraId="3B62EBA7" w14:textId="77777777">
        <w:trPr>
          <w:trHeight w:val="330"/>
          <w:jc w:val="center"/>
        </w:trPr>
        <w:tc>
          <w:tcPr>
            <w:tcW w:w="2880" w:type="dxa"/>
            <w:tcBorders>
              <w:top w:val="single" w:sz="8" w:space="0" w:color="auto"/>
              <w:left w:val="nil"/>
              <w:bottom w:val="nil"/>
              <w:right w:val="nil"/>
            </w:tcBorders>
            <w:shd w:val="clear" w:color="auto" w:fill="EDEDED"/>
            <w:vAlign w:val="center"/>
          </w:tcPr>
          <w:p w14:paraId="414ABECD" w14:textId="510FF340" w:rsidR="009C73EA" w:rsidRPr="000B1A45" w:rsidRDefault="009C73EA" w:rsidP="009C73EA">
            <w:pPr>
              <w:spacing w:after="0" w:line="240" w:lineRule="auto"/>
              <w:contextualSpacing/>
              <w:jc w:val="left"/>
              <w:rPr>
                <w:rFonts w:ascii="Aptos" w:hAnsi="Aptos"/>
                <w:sz w:val="20"/>
                <w:szCs w:val="20"/>
              </w:rPr>
            </w:pPr>
            <w:r w:rsidRPr="000B1A45">
              <w:rPr>
                <w:rFonts w:ascii="Aptos" w:eastAsia="Arial Narrow" w:hAnsi="Aptos" w:cs="Arial Narrow"/>
                <w:b/>
                <w:bCs/>
                <w:sz w:val="20"/>
                <w:szCs w:val="20"/>
              </w:rPr>
              <w:t xml:space="preserve">Benefits </w:t>
            </w:r>
          </w:p>
        </w:tc>
        <w:tc>
          <w:tcPr>
            <w:tcW w:w="2202" w:type="dxa"/>
            <w:tcBorders>
              <w:top w:val="single" w:sz="8" w:space="0" w:color="auto"/>
              <w:left w:val="nil"/>
              <w:bottom w:val="nil"/>
              <w:right w:val="nil"/>
            </w:tcBorders>
            <w:shd w:val="clear" w:color="auto" w:fill="EDEDED"/>
            <w:vAlign w:val="center"/>
          </w:tcPr>
          <w:p w14:paraId="6B86831B" w14:textId="712AF326" w:rsidR="009C73EA" w:rsidRPr="0004566C" w:rsidRDefault="001F2CFF" w:rsidP="009C73EA">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single" w:sz="8" w:space="0" w:color="auto"/>
              <w:left w:val="nil"/>
              <w:bottom w:val="nil"/>
              <w:right w:val="nil"/>
            </w:tcBorders>
            <w:shd w:val="clear" w:color="auto" w:fill="EDEDED"/>
            <w:vAlign w:val="center"/>
          </w:tcPr>
          <w:p w14:paraId="22608B56" w14:textId="131BE238" w:rsidR="009C73EA" w:rsidRPr="0004566C" w:rsidRDefault="001F2CFF" w:rsidP="009C73EA">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single" w:sz="8" w:space="0" w:color="auto"/>
              <w:left w:val="nil"/>
              <w:bottom w:val="nil"/>
              <w:right w:val="nil"/>
            </w:tcBorders>
            <w:shd w:val="clear" w:color="auto" w:fill="EDEDED"/>
            <w:vAlign w:val="center"/>
          </w:tcPr>
          <w:p w14:paraId="6CCE24B4" w14:textId="4A625B6A" w:rsidR="009C73EA" w:rsidRPr="0004566C" w:rsidRDefault="001F2CFF" w:rsidP="009C73EA">
            <w:pPr>
              <w:spacing w:after="0" w:line="240" w:lineRule="auto"/>
              <w:contextualSpacing/>
              <w:jc w:val="center"/>
              <w:rPr>
                <w:rFonts w:ascii="Aptos" w:hAnsi="Aptos" w:cs="Calibri"/>
                <w:b/>
                <w:bCs/>
                <w:sz w:val="20"/>
                <w:szCs w:val="20"/>
                <w:highlight w:val="yellow"/>
              </w:rPr>
            </w:pPr>
            <w:r w:rsidRPr="0004566C">
              <w:rPr>
                <w:rFonts w:ascii="Aptos" w:eastAsiaTheme="minorEastAsia" w:hAnsi="Aptos"/>
                <w:b/>
                <w:bCs/>
                <w:sz w:val="20"/>
                <w:szCs w:val="20"/>
              </w:rPr>
              <w:t>REDACTED</w:t>
            </w:r>
          </w:p>
        </w:tc>
      </w:tr>
      <w:tr w:rsidR="009C73EA" w:rsidRPr="00A024E6" w14:paraId="5BA874D8" w14:textId="77777777">
        <w:trPr>
          <w:trHeight w:val="330"/>
          <w:jc w:val="center"/>
        </w:trPr>
        <w:tc>
          <w:tcPr>
            <w:tcW w:w="2880" w:type="dxa"/>
            <w:tcBorders>
              <w:top w:val="nil"/>
              <w:left w:val="nil"/>
              <w:bottom w:val="nil"/>
              <w:right w:val="nil"/>
            </w:tcBorders>
            <w:shd w:val="clear" w:color="auto" w:fill="FFFFFF" w:themeFill="background1"/>
            <w:vAlign w:val="center"/>
          </w:tcPr>
          <w:p w14:paraId="5CF72CA0" w14:textId="59A73372" w:rsidR="009C73EA" w:rsidRPr="000B1A45" w:rsidRDefault="009C73EA" w:rsidP="009C73EA">
            <w:pPr>
              <w:spacing w:after="0" w:line="240" w:lineRule="auto"/>
              <w:contextualSpacing/>
              <w:jc w:val="left"/>
              <w:rPr>
                <w:rFonts w:ascii="Aptos" w:hAnsi="Aptos"/>
                <w:sz w:val="20"/>
                <w:szCs w:val="20"/>
              </w:rPr>
            </w:pPr>
          </w:p>
        </w:tc>
        <w:tc>
          <w:tcPr>
            <w:tcW w:w="2202" w:type="dxa"/>
            <w:tcBorders>
              <w:top w:val="nil"/>
              <w:left w:val="nil"/>
              <w:bottom w:val="nil"/>
              <w:right w:val="nil"/>
            </w:tcBorders>
            <w:shd w:val="clear" w:color="auto" w:fill="FFFFFF" w:themeFill="background1"/>
            <w:vAlign w:val="center"/>
          </w:tcPr>
          <w:p w14:paraId="1177D07E" w14:textId="3A4DE717" w:rsidR="009C73EA" w:rsidRPr="0004566C" w:rsidRDefault="009C73EA" w:rsidP="009C73EA">
            <w:pPr>
              <w:spacing w:after="0" w:line="240" w:lineRule="auto"/>
              <w:contextualSpacing/>
              <w:jc w:val="center"/>
              <w:rPr>
                <w:rFonts w:ascii="Aptos" w:hAnsi="Aptos"/>
                <w:b/>
                <w:bCs/>
                <w:sz w:val="20"/>
                <w:szCs w:val="20"/>
                <w:highlight w:val="yellow"/>
              </w:rPr>
            </w:pPr>
          </w:p>
        </w:tc>
        <w:tc>
          <w:tcPr>
            <w:tcW w:w="2202" w:type="dxa"/>
            <w:tcBorders>
              <w:top w:val="nil"/>
              <w:left w:val="nil"/>
              <w:bottom w:val="nil"/>
              <w:right w:val="nil"/>
            </w:tcBorders>
            <w:shd w:val="clear" w:color="auto" w:fill="FFFFFF" w:themeFill="background1"/>
            <w:vAlign w:val="center"/>
          </w:tcPr>
          <w:p w14:paraId="3C86277F" w14:textId="6E728464" w:rsidR="009C73EA" w:rsidRPr="0004566C" w:rsidRDefault="009C73EA" w:rsidP="009C73EA">
            <w:pPr>
              <w:spacing w:after="0" w:line="240" w:lineRule="auto"/>
              <w:contextualSpacing/>
              <w:jc w:val="center"/>
              <w:rPr>
                <w:rFonts w:ascii="Aptos" w:hAnsi="Aptos"/>
                <w:b/>
                <w:bCs/>
                <w:sz w:val="20"/>
                <w:szCs w:val="20"/>
                <w:highlight w:val="yellow"/>
              </w:rPr>
            </w:pPr>
          </w:p>
        </w:tc>
        <w:tc>
          <w:tcPr>
            <w:tcW w:w="2202" w:type="dxa"/>
            <w:tcBorders>
              <w:top w:val="nil"/>
              <w:left w:val="nil"/>
              <w:bottom w:val="nil"/>
              <w:right w:val="nil"/>
            </w:tcBorders>
            <w:shd w:val="clear" w:color="auto" w:fill="FFFFFF" w:themeFill="background1"/>
            <w:vAlign w:val="center"/>
          </w:tcPr>
          <w:p w14:paraId="01A6160C" w14:textId="0F738A1F" w:rsidR="009C73EA" w:rsidRPr="0004566C" w:rsidRDefault="009C73EA" w:rsidP="009C73EA">
            <w:pPr>
              <w:spacing w:after="0" w:line="240" w:lineRule="auto"/>
              <w:contextualSpacing/>
              <w:jc w:val="center"/>
              <w:rPr>
                <w:rFonts w:ascii="Aptos" w:hAnsi="Aptos" w:cs="Calibri"/>
                <w:b/>
                <w:bCs/>
                <w:sz w:val="20"/>
                <w:szCs w:val="20"/>
                <w:highlight w:val="yellow"/>
              </w:rPr>
            </w:pPr>
          </w:p>
        </w:tc>
      </w:tr>
      <w:tr w:rsidR="009C73EA" w:rsidRPr="00A024E6" w14:paraId="5AE22E5F" w14:textId="77777777">
        <w:trPr>
          <w:trHeight w:val="330"/>
          <w:jc w:val="center"/>
        </w:trPr>
        <w:tc>
          <w:tcPr>
            <w:tcW w:w="2880" w:type="dxa"/>
            <w:tcBorders>
              <w:top w:val="nil"/>
              <w:left w:val="nil"/>
              <w:bottom w:val="nil"/>
              <w:right w:val="nil"/>
            </w:tcBorders>
            <w:shd w:val="clear" w:color="auto" w:fill="EDEDED"/>
            <w:vAlign w:val="center"/>
          </w:tcPr>
          <w:p w14:paraId="68975BEF" w14:textId="6BF3B0F8" w:rsidR="009C73EA" w:rsidRPr="000B1A45" w:rsidRDefault="009C73EA" w:rsidP="009C73EA">
            <w:pPr>
              <w:spacing w:after="0" w:line="240" w:lineRule="auto"/>
              <w:contextualSpacing/>
              <w:jc w:val="left"/>
              <w:rPr>
                <w:rFonts w:ascii="Aptos" w:hAnsi="Aptos"/>
                <w:sz w:val="20"/>
                <w:szCs w:val="20"/>
              </w:rPr>
            </w:pPr>
            <w:r w:rsidRPr="000B1A45">
              <w:rPr>
                <w:rFonts w:ascii="Aptos" w:eastAsia="Arial Narrow" w:hAnsi="Aptos" w:cs="Arial Narrow"/>
                <w:b/>
                <w:bCs/>
                <w:sz w:val="20"/>
                <w:szCs w:val="20"/>
              </w:rPr>
              <w:t xml:space="preserve">Net Costs (M$) </w:t>
            </w:r>
          </w:p>
        </w:tc>
        <w:tc>
          <w:tcPr>
            <w:tcW w:w="2202" w:type="dxa"/>
            <w:tcBorders>
              <w:top w:val="nil"/>
              <w:left w:val="nil"/>
              <w:bottom w:val="nil"/>
              <w:right w:val="nil"/>
            </w:tcBorders>
            <w:shd w:val="clear" w:color="auto" w:fill="EDEDED"/>
            <w:vAlign w:val="center"/>
          </w:tcPr>
          <w:p w14:paraId="11AEC07C" w14:textId="2278FFE5" w:rsidR="009C73EA" w:rsidRPr="0004566C" w:rsidRDefault="001F2CFF" w:rsidP="009C73EA">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nil"/>
              <w:right w:val="nil"/>
            </w:tcBorders>
            <w:shd w:val="clear" w:color="auto" w:fill="EDEDED"/>
            <w:vAlign w:val="center"/>
          </w:tcPr>
          <w:p w14:paraId="781B14A8" w14:textId="1C8BF77E" w:rsidR="009C73EA" w:rsidRPr="0004566C" w:rsidRDefault="001F2CFF" w:rsidP="009C73EA">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nil"/>
              <w:right w:val="nil"/>
            </w:tcBorders>
            <w:shd w:val="clear" w:color="auto" w:fill="EDEDED"/>
            <w:vAlign w:val="center"/>
          </w:tcPr>
          <w:p w14:paraId="41F47967" w14:textId="3148F241" w:rsidR="009C73EA" w:rsidRPr="0004566C" w:rsidRDefault="001F2CFF" w:rsidP="009C73EA">
            <w:pPr>
              <w:spacing w:after="0" w:line="240" w:lineRule="auto"/>
              <w:contextualSpacing/>
              <w:jc w:val="center"/>
              <w:rPr>
                <w:rFonts w:ascii="Aptos" w:hAnsi="Aptos" w:cs="Calibri"/>
                <w:b/>
                <w:bCs/>
                <w:sz w:val="20"/>
                <w:szCs w:val="20"/>
                <w:highlight w:val="yellow"/>
              </w:rPr>
            </w:pPr>
            <w:r w:rsidRPr="0004566C">
              <w:rPr>
                <w:rFonts w:ascii="Aptos" w:eastAsiaTheme="minorEastAsia" w:hAnsi="Aptos"/>
                <w:b/>
                <w:bCs/>
                <w:sz w:val="20"/>
                <w:szCs w:val="20"/>
              </w:rPr>
              <w:t>REDACTED</w:t>
            </w:r>
          </w:p>
        </w:tc>
      </w:tr>
      <w:tr w:rsidR="009C73EA" w:rsidRPr="00A024E6" w14:paraId="44B4A7F1" w14:textId="77777777">
        <w:trPr>
          <w:trHeight w:val="330"/>
          <w:jc w:val="center"/>
        </w:trPr>
        <w:tc>
          <w:tcPr>
            <w:tcW w:w="2880" w:type="dxa"/>
            <w:tcBorders>
              <w:top w:val="nil"/>
              <w:left w:val="nil"/>
              <w:bottom w:val="single" w:sz="4" w:space="0" w:color="A5A5A5"/>
              <w:right w:val="nil"/>
            </w:tcBorders>
            <w:vAlign w:val="center"/>
          </w:tcPr>
          <w:p w14:paraId="3219D711" w14:textId="7ED9084F" w:rsidR="009C73EA" w:rsidRPr="000B1A45" w:rsidRDefault="009C73EA" w:rsidP="009C73EA">
            <w:pPr>
              <w:spacing w:after="0" w:line="240" w:lineRule="auto"/>
              <w:contextualSpacing/>
              <w:jc w:val="left"/>
              <w:rPr>
                <w:rFonts w:ascii="Aptos" w:hAnsi="Aptos"/>
                <w:sz w:val="20"/>
                <w:szCs w:val="20"/>
              </w:rPr>
            </w:pPr>
            <w:r w:rsidRPr="000B1A45">
              <w:rPr>
                <w:rFonts w:ascii="Aptos" w:eastAsia="Arial Narrow" w:hAnsi="Aptos" w:cs="Arial Narrow"/>
                <w:b/>
                <w:bCs/>
                <w:sz w:val="20"/>
                <w:szCs w:val="20"/>
              </w:rPr>
              <w:t xml:space="preserve">Net Costs ($/kW) </w:t>
            </w:r>
          </w:p>
        </w:tc>
        <w:tc>
          <w:tcPr>
            <w:tcW w:w="2202" w:type="dxa"/>
            <w:tcBorders>
              <w:top w:val="nil"/>
              <w:left w:val="nil"/>
              <w:bottom w:val="single" w:sz="4" w:space="0" w:color="A5A5A5"/>
              <w:right w:val="nil"/>
            </w:tcBorders>
            <w:vAlign w:val="center"/>
          </w:tcPr>
          <w:p w14:paraId="245C77E0" w14:textId="66EC797A" w:rsidR="009C73EA" w:rsidRPr="0004566C" w:rsidRDefault="001F2CFF" w:rsidP="009C73EA">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single" w:sz="4" w:space="0" w:color="A5A5A5"/>
              <w:right w:val="nil"/>
            </w:tcBorders>
            <w:vAlign w:val="center"/>
          </w:tcPr>
          <w:p w14:paraId="0A6F97E8" w14:textId="417F6548" w:rsidR="009C73EA" w:rsidRPr="0004566C" w:rsidRDefault="001F2CFF" w:rsidP="009C73EA">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single" w:sz="4" w:space="0" w:color="A5A5A5"/>
              <w:right w:val="nil"/>
            </w:tcBorders>
            <w:vAlign w:val="center"/>
          </w:tcPr>
          <w:p w14:paraId="7623565A" w14:textId="49537AAA" w:rsidR="009C73EA" w:rsidRPr="0004566C" w:rsidRDefault="001F2CFF" w:rsidP="009C73EA">
            <w:pPr>
              <w:spacing w:after="0" w:line="240" w:lineRule="auto"/>
              <w:contextualSpacing/>
              <w:jc w:val="center"/>
              <w:rPr>
                <w:rFonts w:ascii="Aptos" w:hAnsi="Aptos" w:cs="Calibri"/>
                <w:b/>
                <w:bCs/>
                <w:sz w:val="20"/>
                <w:szCs w:val="20"/>
                <w:highlight w:val="yellow"/>
              </w:rPr>
            </w:pPr>
            <w:r w:rsidRPr="0004566C">
              <w:rPr>
                <w:rFonts w:ascii="Aptos" w:eastAsiaTheme="minorEastAsia" w:hAnsi="Aptos"/>
                <w:b/>
                <w:bCs/>
                <w:sz w:val="20"/>
                <w:szCs w:val="20"/>
              </w:rPr>
              <w:t>REDACTED</w:t>
            </w:r>
          </w:p>
        </w:tc>
      </w:tr>
    </w:tbl>
    <w:p w14:paraId="0B16EF0B" w14:textId="77777777" w:rsidR="00A024E6" w:rsidRDefault="00A024E6" w:rsidP="001244E5"/>
    <w:p w14:paraId="79C0D2E0" w14:textId="77777777" w:rsidR="00A024E6" w:rsidRDefault="00A024E6" w:rsidP="001244E5">
      <w:pPr>
        <w:rPr>
          <w:rFonts w:ascii="Calibri" w:hAnsi="Calibri" w:cs="Times New Roman"/>
        </w:rPr>
      </w:pPr>
      <w:r>
        <w:br w:type="page"/>
      </w:r>
    </w:p>
    <w:p w14:paraId="1EF832C4" w14:textId="67E944D4" w:rsidR="001244E5" w:rsidRDefault="06F96DA9" w:rsidP="021CEC0E">
      <w:pPr>
        <w:pStyle w:val="Heading2"/>
        <w:rPr>
          <w:rFonts w:ascii="Aptos" w:hAnsi="Aptos" w:cstheme="minorBidi"/>
        </w:rPr>
      </w:pPr>
      <w:r w:rsidRPr="021CEC0E">
        <w:rPr>
          <w:rFonts w:ascii="Aptos" w:hAnsi="Aptos" w:cstheme="minorBidi"/>
        </w:rPr>
        <w:lastRenderedPageBreak/>
        <w:t xml:space="preserve">Plant Gaston Units 1-4 </w:t>
      </w:r>
      <w:r w:rsidR="2405C54F" w:rsidRPr="021CEC0E">
        <w:rPr>
          <w:rFonts w:ascii="Aptos" w:hAnsi="Aptos" w:cstheme="minorBidi"/>
        </w:rPr>
        <w:t xml:space="preserve">&amp; A </w:t>
      </w:r>
      <w:r w:rsidRPr="021CEC0E">
        <w:rPr>
          <w:rFonts w:ascii="Aptos" w:hAnsi="Aptos" w:cstheme="minorBidi"/>
        </w:rPr>
        <w:t>| Phase 1 | MG0</w:t>
      </w:r>
    </w:p>
    <w:tbl>
      <w:tblPr>
        <w:tblW w:w="7284" w:type="dxa"/>
        <w:jc w:val="center"/>
        <w:tblLayout w:type="fixed"/>
        <w:tblLook w:val="06A0" w:firstRow="1" w:lastRow="0" w:firstColumn="1" w:lastColumn="0" w:noHBand="1" w:noVBand="1"/>
      </w:tblPr>
      <w:tblGrid>
        <w:gridCol w:w="2880"/>
        <w:gridCol w:w="2202"/>
        <w:gridCol w:w="2202"/>
      </w:tblGrid>
      <w:tr w:rsidR="001244E5" w:rsidRPr="00A024E6" w14:paraId="23292439" w14:textId="77777777" w:rsidTr="001244E5">
        <w:trPr>
          <w:trHeight w:val="720"/>
          <w:jc w:val="center"/>
        </w:trPr>
        <w:tc>
          <w:tcPr>
            <w:tcW w:w="2880" w:type="dxa"/>
            <w:tcBorders>
              <w:top w:val="single" w:sz="4" w:space="0" w:color="A5A5A5"/>
              <w:left w:val="nil"/>
              <w:bottom w:val="single" w:sz="4" w:space="0" w:color="A5A5A5"/>
              <w:right w:val="nil"/>
            </w:tcBorders>
          </w:tcPr>
          <w:p w14:paraId="32C043F3" w14:textId="77777777" w:rsidR="001244E5" w:rsidRPr="000B1A45" w:rsidRDefault="001244E5">
            <w:pPr>
              <w:spacing w:after="0" w:line="240" w:lineRule="auto"/>
              <w:contextualSpacing/>
              <w:jc w:val="center"/>
              <w:rPr>
                <w:rFonts w:ascii="Aptos" w:hAnsi="Aptos"/>
                <w:b/>
                <w:bCs/>
              </w:rPr>
            </w:pPr>
            <w:r w:rsidRPr="000B1A45">
              <w:rPr>
                <w:rFonts w:ascii="Aptos" w:eastAsia="Arial Narrow" w:hAnsi="Aptos" w:cs="Arial Narrow"/>
                <w:b/>
                <w:bCs/>
                <w:sz w:val="20"/>
                <w:szCs w:val="20"/>
              </w:rPr>
              <w:t xml:space="preserve">MG0 </w:t>
            </w:r>
            <w:r w:rsidRPr="000B1A45">
              <w:rPr>
                <w:rFonts w:ascii="Aptos" w:hAnsi="Aptos"/>
                <w:b/>
                <w:bCs/>
              </w:rPr>
              <w:br/>
            </w:r>
            <w:r w:rsidRPr="000B1A45">
              <w:rPr>
                <w:rFonts w:ascii="Aptos" w:eastAsia="Arial Narrow" w:hAnsi="Aptos" w:cs="Arial Narrow"/>
                <w:b/>
                <w:bCs/>
                <w:sz w:val="20"/>
                <w:szCs w:val="20"/>
              </w:rPr>
              <w:t>2025 NPV (M$)</w:t>
            </w:r>
            <w:r w:rsidRPr="000B1A45">
              <w:rPr>
                <w:rFonts w:ascii="Aptos" w:hAnsi="Aptos"/>
                <w:b/>
                <w:bCs/>
              </w:rPr>
              <w:br/>
            </w:r>
            <w:r w:rsidRPr="000B1A45">
              <w:rPr>
                <w:rFonts w:ascii="Aptos" w:eastAsia="Arial Narrow" w:hAnsi="Aptos" w:cs="Arial Narrow"/>
                <w:b/>
                <w:bCs/>
                <w:sz w:val="20"/>
                <w:szCs w:val="20"/>
              </w:rPr>
              <w:t xml:space="preserve"> 2026 - 2073</w:t>
            </w:r>
          </w:p>
        </w:tc>
        <w:tc>
          <w:tcPr>
            <w:tcW w:w="2202" w:type="dxa"/>
            <w:tcBorders>
              <w:top w:val="single" w:sz="4" w:space="0" w:color="A5A5A5"/>
              <w:left w:val="nil"/>
              <w:bottom w:val="single" w:sz="4" w:space="0" w:color="A5A5A5"/>
              <w:right w:val="nil"/>
            </w:tcBorders>
          </w:tcPr>
          <w:p w14:paraId="4E2AB483" w14:textId="77777777" w:rsidR="001244E5" w:rsidRPr="001244E5" w:rsidRDefault="001244E5">
            <w:pPr>
              <w:spacing w:after="0" w:line="240" w:lineRule="auto"/>
              <w:contextualSpacing/>
              <w:jc w:val="center"/>
              <w:rPr>
                <w:rFonts w:ascii="Aptos" w:hAnsi="Aptos" w:cs="Calibri"/>
                <w:b/>
                <w:bCs/>
              </w:rPr>
            </w:pPr>
            <w:r w:rsidRPr="001244E5">
              <w:rPr>
                <w:rFonts w:ascii="Aptos" w:hAnsi="Aptos" w:cs="Calibri"/>
                <w:b/>
                <w:bCs/>
              </w:rPr>
              <w:t xml:space="preserve">Retire </w:t>
            </w:r>
          </w:p>
          <w:p w14:paraId="1010C6E3" w14:textId="7F8C04C2" w:rsidR="001244E5" w:rsidRPr="001244E5" w:rsidRDefault="001244E5" w:rsidP="001244E5">
            <w:pPr>
              <w:spacing w:after="0" w:line="240" w:lineRule="auto"/>
              <w:contextualSpacing/>
              <w:jc w:val="center"/>
              <w:rPr>
                <w:rFonts w:ascii="Aptos" w:hAnsi="Aptos" w:cs="Calibri"/>
                <w:b/>
                <w:bCs/>
                <w:sz w:val="18"/>
                <w:szCs w:val="18"/>
              </w:rPr>
            </w:pPr>
            <w:r w:rsidRPr="009A7FCC">
              <w:rPr>
                <w:rFonts w:ascii="Aptos" w:eastAsia="Arial Narrow" w:hAnsi="Aptos" w:cs="Arial Narrow"/>
                <w:sz w:val="16"/>
                <w:szCs w:val="16"/>
              </w:rPr>
              <w:t>By 12/31/2034</w:t>
            </w:r>
            <w:r w:rsidRPr="001244E5">
              <w:rPr>
                <w:rFonts w:ascii="Aptos" w:hAnsi="Aptos" w:cs="Calibri"/>
                <w:b/>
                <w:bCs/>
              </w:rPr>
              <w:t xml:space="preserve"> </w:t>
            </w:r>
          </w:p>
        </w:tc>
        <w:tc>
          <w:tcPr>
            <w:tcW w:w="2202" w:type="dxa"/>
            <w:tcBorders>
              <w:top w:val="single" w:sz="4" w:space="0" w:color="A5A5A5"/>
              <w:left w:val="nil"/>
              <w:bottom w:val="single" w:sz="4" w:space="0" w:color="A5A5A5"/>
              <w:right w:val="nil"/>
            </w:tcBorders>
          </w:tcPr>
          <w:p w14:paraId="1E438A75" w14:textId="77777777" w:rsidR="001244E5" w:rsidRDefault="001244E5">
            <w:pPr>
              <w:spacing w:after="0" w:line="240" w:lineRule="auto"/>
              <w:contextualSpacing/>
              <w:jc w:val="center"/>
              <w:rPr>
                <w:rFonts w:ascii="Aptos" w:eastAsia="Arial Narrow" w:hAnsi="Aptos" w:cs="Arial Narrow"/>
                <w:b/>
                <w:bCs/>
                <w:sz w:val="20"/>
                <w:szCs w:val="20"/>
              </w:rPr>
            </w:pPr>
            <w:r w:rsidRPr="000B1A45">
              <w:rPr>
                <w:rFonts w:ascii="Aptos" w:eastAsia="Arial Narrow" w:hAnsi="Aptos" w:cs="Arial Narrow"/>
                <w:b/>
                <w:bCs/>
                <w:sz w:val="20"/>
                <w:szCs w:val="20"/>
              </w:rPr>
              <w:t>Generic NGCC</w:t>
            </w:r>
          </w:p>
          <w:p w14:paraId="60E74403" w14:textId="202364E0" w:rsidR="002E5097" w:rsidRPr="000B1A45" w:rsidRDefault="002E5097">
            <w:pPr>
              <w:spacing w:after="0" w:line="240" w:lineRule="auto"/>
              <w:contextualSpacing/>
              <w:jc w:val="center"/>
              <w:rPr>
                <w:rFonts w:ascii="Aptos" w:hAnsi="Aptos"/>
                <w:b/>
                <w:bCs/>
              </w:rPr>
            </w:pPr>
            <w:r w:rsidRPr="002E5097">
              <w:rPr>
                <w:rFonts w:ascii="Aptos" w:eastAsia="Arial Narrow" w:hAnsi="Aptos" w:cs="Arial Narrow"/>
                <w:sz w:val="16"/>
                <w:szCs w:val="16"/>
              </w:rPr>
              <w:t>1/1/2029</w:t>
            </w:r>
          </w:p>
        </w:tc>
      </w:tr>
      <w:tr w:rsidR="006252CA" w:rsidRPr="00A024E6" w14:paraId="4AEC9225" w14:textId="77777777" w:rsidTr="001244E5">
        <w:trPr>
          <w:trHeight w:val="420"/>
          <w:jc w:val="center"/>
        </w:trPr>
        <w:tc>
          <w:tcPr>
            <w:tcW w:w="2880" w:type="dxa"/>
            <w:tcBorders>
              <w:top w:val="single" w:sz="4" w:space="0" w:color="A5A5A5"/>
              <w:left w:val="nil"/>
              <w:bottom w:val="nil"/>
              <w:right w:val="nil"/>
            </w:tcBorders>
            <w:shd w:val="clear" w:color="auto" w:fill="DBDBDB"/>
            <w:vAlign w:val="center"/>
          </w:tcPr>
          <w:p w14:paraId="7C5F5F38" w14:textId="77777777" w:rsidR="006252CA" w:rsidRPr="000B1A45" w:rsidRDefault="006252CA" w:rsidP="006252CA">
            <w:pPr>
              <w:spacing w:after="0" w:line="240" w:lineRule="auto"/>
              <w:contextualSpacing/>
              <w:jc w:val="center"/>
              <w:rPr>
                <w:rFonts w:ascii="Aptos" w:hAnsi="Aptos"/>
              </w:rPr>
            </w:pPr>
            <w:r w:rsidRPr="000B1A45">
              <w:rPr>
                <w:rFonts w:ascii="Aptos" w:eastAsia="Calibri" w:hAnsi="Aptos" w:cs="Calibri"/>
                <w:i/>
                <w:iCs/>
                <w:color w:val="808080" w:themeColor="background1" w:themeShade="80"/>
              </w:rPr>
              <w:t xml:space="preserve">Winter Capacity Equivalent </w:t>
            </w:r>
          </w:p>
        </w:tc>
        <w:tc>
          <w:tcPr>
            <w:tcW w:w="2202" w:type="dxa"/>
            <w:tcBorders>
              <w:top w:val="single" w:sz="4" w:space="0" w:color="A5A5A5"/>
              <w:left w:val="nil"/>
              <w:bottom w:val="nil"/>
              <w:right w:val="nil"/>
            </w:tcBorders>
            <w:shd w:val="clear" w:color="auto" w:fill="D9D9D9" w:themeFill="background1" w:themeFillShade="D9"/>
            <w:vAlign w:val="center"/>
          </w:tcPr>
          <w:p w14:paraId="71D4D03E" w14:textId="3675BD22" w:rsidR="006252CA" w:rsidRPr="000B1A45" w:rsidRDefault="006252CA" w:rsidP="006252CA">
            <w:pPr>
              <w:spacing w:after="0" w:line="240" w:lineRule="auto"/>
              <w:contextualSpacing/>
              <w:jc w:val="center"/>
              <w:rPr>
                <w:rFonts w:ascii="Aptos" w:hAnsi="Aptos"/>
              </w:rPr>
            </w:pPr>
            <w:r>
              <w:rPr>
                <w:rFonts w:ascii="Arial Narrow" w:hAnsi="Arial Narrow" w:cs="Calibri"/>
                <w:i/>
                <w:iCs/>
                <w:color w:val="808080"/>
              </w:rPr>
              <w:t>469 MW</w:t>
            </w:r>
          </w:p>
        </w:tc>
        <w:tc>
          <w:tcPr>
            <w:tcW w:w="2202" w:type="dxa"/>
            <w:tcBorders>
              <w:top w:val="single" w:sz="4" w:space="0" w:color="A5A5A5"/>
              <w:left w:val="nil"/>
              <w:bottom w:val="nil"/>
              <w:right w:val="nil"/>
            </w:tcBorders>
            <w:shd w:val="clear" w:color="auto" w:fill="D9D9D9" w:themeFill="background1" w:themeFillShade="D9"/>
            <w:vAlign w:val="center"/>
          </w:tcPr>
          <w:p w14:paraId="6ADA11DF" w14:textId="08F8C84C" w:rsidR="006252CA" w:rsidRPr="000B1A45" w:rsidRDefault="006252CA" w:rsidP="006252CA">
            <w:pPr>
              <w:spacing w:after="0" w:line="240" w:lineRule="auto"/>
              <w:contextualSpacing/>
              <w:jc w:val="center"/>
              <w:rPr>
                <w:rFonts w:ascii="Aptos" w:hAnsi="Aptos"/>
              </w:rPr>
            </w:pPr>
            <w:r>
              <w:rPr>
                <w:rFonts w:ascii="Arial Narrow" w:hAnsi="Arial Narrow" w:cs="Calibri"/>
                <w:i/>
                <w:iCs/>
                <w:color w:val="808080"/>
              </w:rPr>
              <w:t>469 MW</w:t>
            </w:r>
          </w:p>
        </w:tc>
      </w:tr>
      <w:tr w:rsidR="009C73EA" w:rsidRPr="00A024E6" w14:paraId="68029B2B" w14:textId="77777777" w:rsidTr="001244E5">
        <w:trPr>
          <w:trHeight w:val="330"/>
          <w:jc w:val="center"/>
        </w:trPr>
        <w:tc>
          <w:tcPr>
            <w:tcW w:w="2880" w:type="dxa"/>
            <w:tcBorders>
              <w:top w:val="nil"/>
              <w:left w:val="nil"/>
              <w:bottom w:val="nil"/>
              <w:right w:val="nil"/>
            </w:tcBorders>
            <w:vAlign w:val="center"/>
          </w:tcPr>
          <w:p w14:paraId="70AF7246" w14:textId="77777777" w:rsidR="009C73EA" w:rsidRPr="000B1A45" w:rsidRDefault="009C73EA" w:rsidP="009C73EA">
            <w:pPr>
              <w:spacing w:after="0" w:line="240" w:lineRule="auto"/>
              <w:contextualSpacing/>
              <w:jc w:val="left"/>
              <w:rPr>
                <w:rFonts w:ascii="Aptos" w:hAnsi="Aptos"/>
                <w:sz w:val="20"/>
                <w:szCs w:val="20"/>
              </w:rPr>
            </w:pPr>
            <w:r w:rsidRPr="000B1A45">
              <w:rPr>
                <w:rFonts w:ascii="Aptos" w:eastAsia="Arial Narrow" w:hAnsi="Aptos" w:cs="Arial Narrow"/>
                <w:sz w:val="20"/>
                <w:szCs w:val="20"/>
              </w:rPr>
              <w:t>In-Service Capital</w:t>
            </w:r>
          </w:p>
        </w:tc>
        <w:tc>
          <w:tcPr>
            <w:tcW w:w="2202" w:type="dxa"/>
            <w:tcBorders>
              <w:top w:val="nil"/>
              <w:left w:val="nil"/>
              <w:bottom w:val="nil"/>
              <w:right w:val="nil"/>
            </w:tcBorders>
            <w:vAlign w:val="center"/>
          </w:tcPr>
          <w:p w14:paraId="15BFE9A8" w14:textId="617D5612" w:rsidR="009C73EA" w:rsidRPr="0004566C" w:rsidRDefault="001F2CFF" w:rsidP="009C73EA">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nil"/>
              <w:right w:val="nil"/>
            </w:tcBorders>
            <w:vAlign w:val="center"/>
          </w:tcPr>
          <w:p w14:paraId="34D4EFDC" w14:textId="0129E678" w:rsidR="009C73EA" w:rsidRPr="0004566C" w:rsidRDefault="001F2CFF" w:rsidP="009C73EA">
            <w:pPr>
              <w:spacing w:after="0" w:line="240" w:lineRule="auto"/>
              <w:contextualSpacing/>
              <w:jc w:val="center"/>
              <w:rPr>
                <w:rFonts w:ascii="Aptos" w:hAnsi="Aptos" w:cs="Calibri"/>
                <w:b/>
                <w:bCs/>
                <w:sz w:val="20"/>
                <w:szCs w:val="20"/>
                <w:highlight w:val="yellow"/>
              </w:rPr>
            </w:pPr>
            <w:r w:rsidRPr="0004566C">
              <w:rPr>
                <w:rFonts w:ascii="Aptos" w:eastAsiaTheme="minorEastAsia" w:hAnsi="Aptos"/>
                <w:b/>
                <w:bCs/>
                <w:sz w:val="20"/>
                <w:szCs w:val="20"/>
              </w:rPr>
              <w:t>REDACTED</w:t>
            </w:r>
          </w:p>
        </w:tc>
      </w:tr>
      <w:tr w:rsidR="009C73EA" w:rsidRPr="00A024E6" w14:paraId="65363D81" w14:textId="77777777" w:rsidTr="001244E5">
        <w:trPr>
          <w:trHeight w:val="330"/>
          <w:jc w:val="center"/>
        </w:trPr>
        <w:tc>
          <w:tcPr>
            <w:tcW w:w="2880" w:type="dxa"/>
            <w:tcBorders>
              <w:top w:val="nil"/>
              <w:left w:val="nil"/>
              <w:bottom w:val="nil"/>
              <w:right w:val="nil"/>
            </w:tcBorders>
            <w:shd w:val="clear" w:color="auto" w:fill="EDEDED"/>
            <w:vAlign w:val="center"/>
          </w:tcPr>
          <w:p w14:paraId="4707AF11" w14:textId="77777777" w:rsidR="009C73EA" w:rsidRPr="000B1A45" w:rsidRDefault="009C73EA" w:rsidP="009C73EA">
            <w:pPr>
              <w:spacing w:after="0" w:line="240" w:lineRule="auto"/>
              <w:contextualSpacing/>
              <w:jc w:val="left"/>
              <w:rPr>
                <w:rFonts w:ascii="Aptos" w:hAnsi="Aptos"/>
                <w:sz w:val="20"/>
                <w:szCs w:val="20"/>
              </w:rPr>
            </w:pPr>
            <w:r w:rsidRPr="000B1A45">
              <w:rPr>
                <w:rFonts w:ascii="Aptos" w:eastAsia="Arial Narrow" w:hAnsi="Aptos" w:cs="Arial Narrow"/>
                <w:sz w:val="20"/>
                <w:szCs w:val="20"/>
              </w:rPr>
              <w:t xml:space="preserve">Maintenance Capital </w:t>
            </w:r>
          </w:p>
        </w:tc>
        <w:tc>
          <w:tcPr>
            <w:tcW w:w="2202" w:type="dxa"/>
            <w:tcBorders>
              <w:top w:val="nil"/>
              <w:left w:val="nil"/>
              <w:bottom w:val="nil"/>
              <w:right w:val="nil"/>
            </w:tcBorders>
            <w:shd w:val="clear" w:color="auto" w:fill="EDEDED"/>
            <w:vAlign w:val="center"/>
          </w:tcPr>
          <w:p w14:paraId="0CD3EEFA" w14:textId="7486DCDC" w:rsidR="009C73EA" w:rsidRPr="0004566C" w:rsidRDefault="001F2CFF" w:rsidP="009C73EA">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nil"/>
              <w:right w:val="nil"/>
            </w:tcBorders>
            <w:shd w:val="clear" w:color="auto" w:fill="EDEDED"/>
            <w:vAlign w:val="center"/>
          </w:tcPr>
          <w:p w14:paraId="0C3B97AB" w14:textId="7BC760B4" w:rsidR="009C73EA" w:rsidRPr="0004566C" w:rsidRDefault="001F2CFF" w:rsidP="009C73EA">
            <w:pPr>
              <w:spacing w:after="0" w:line="240" w:lineRule="auto"/>
              <w:contextualSpacing/>
              <w:jc w:val="center"/>
              <w:rPr>
                <w:rFonts w:ascii="Aptos" w:hAnsi="Aptos" w:cs="Calibri"/>
                <w:b/>
                <w:bCs/>
                <w:sz w:val="20"/>
                <w:szCs w:val="20"/>
                <w:highlight w:val="yellow"/>
              </w:rPr>
            </w:pPr>
            <w:r w:rsidRPr="0004566C">
              <w:rPr>
                <w:rFonts w:ascii="Aptos" w:eastAsiaTheme="minorEastAsia" w:hAnsi="Aptos"/>
                <w:b/>
                <w:bCs/>
                <w:sz w:val="20"/>
                <w:szCs w:val="20"/>
              </w:rPr>
              <w:t>REDACTED</w:t>
            </w:r>
          </w:p>
        </w:tc>
      </w:tr>
      <w:tr w:rsidR="009C73EA" w:rsidRPr="00A024E6" w14:paraId="27397708" w14:textId="77777777" w:rsidTr="001244E5">
        <w:trPr>
          <w:trHeight w:val="330"/>
          <w:jc w:val="center"/>
        </w:trPr>
        <w:tc>
          <w:tcPr>
            <w:tcW w:w="2880" w:type="dxa"/>
            <w:tcBorders>
              <w:top w:val="nil"/>
              <w:left w:val="nil"/>
              <w:bottom w:val="nil"/>
              <w:right w:val="nil"/>
            </w:tcBorders>
            <w:vAlign w:val="center"/>
          </w:tcPr>
          <w:p w14:paraId="6CE27B84" w14:textId="77777777" w:rsidR="009C73EA" w:rsidRPr="000B1A45" w:rsidRDefault="009C73EA" w:rsidP="009C73EA">
            <w:pPr>
              <w:spacing w:after="0" w:line="240" w:lineRule="auto"/>
              <w:contextualSpacing/>
              <w:jc w:val="left"/>
              <w:rPr>
                <w:rFonts w:ascii="Aptos" w:hAnsi="Aptos"/>
                <w:sz w:val="20"/>
                <w:szCs w:val="20"/>
              </w:rPr>
            </w:pPr>
            <w:r w:rsidRPr="000B1A45">
              <w:rPr>
                <w:rFonts w:ascii="Aptos" w:eastAsia="Arial Narrow" w:hAnsi="Aptos" w:cs="Arial Narrow"/>
                <w:sz w:val="20"/>
                <w:szCs w:val="20"/>
              </w:rPr>
              <w:t>Fixed O&amp;M</w:t>
            </w:r>
          </w:p>
        </w:tc>
        <w:tc>
          <w:tcPr>
            <w:tcW w:w="2202" w:type="dxa"/>
            <w:tcBorders>
              <w:top w:val="nil"/>
              <w:left w:val="nil"/>
              <w:bottom w:val="nil"/>
              <w:right w:val="nil"/>
            </w:tcBorders>
            <w:vAlign w:val="center"/>
          </w:tcPr>
          <w:p w14:paraId="47A9683F" w14:textId="66184FD9" w:rsidR="009C73EA" w:rsidRPr="0004566C" w:rsidRDefault="001F2CFF" w:rsidP="009C73EA">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nil"/>
              <w:right w:val="nil"/>
            </w:tcBorders>
            <w:vAlign w:val="center"/>
          </w:tcPr>
          <w:p w14:paraId="2CF7530A" w14:textId="44CD9056" w:rsidR="009C73EA" w:rsidRPr="0004566C" w:rsidRDefault="001F2CFF" w:rsidP="009C73EA">
            <w:pPr>
              <w:spacing w:after="0" w:line="240" w:lineRule="auto"/>
              <w:contextualSpacing/>
              <w:jc w:val="center"/>
              <w:rPr>
                <w:rFonts w:ascii="Aptos" w:hAnsi="Aptos" w:cs="Calibri"/>
                <w:b/>
                <w:bCs/>
                <w:sz w:val="20"/>
                <w:szCs w:val="20"/>
                <w:highlight w:val="yellow"/>
              </w:rPr>
            </w:pPr>
            <w:r w:rsidRPr="0004566C">
              <w:rPr>
                <w:rFonts w:ascii="Aptos" w:eastAsiaTheme="minorEastAsia" w:hAnsi="Aptos"/>
                <w:b/>
                <w:bCs/>
                <w:sz w:val="20"/>
                <w:szCs w:val="20"/>
              </w:rPr>
              <w:t>REDACTED</w:t>
            </w:r>
          </w:p>
        </w:tc>
      </w:tr>
      <w:tr w:rsidR="009C73EA" w:rsidRPr="00A024E6" w14:paraId="50D9D2E3" w14:textId="77777777" w:rsidTr="001244E5">
        <w:trPr>
          <w:trHeight w:val="330"/>
          <w:jc w:val="center"/>
        </w:trPr>
        <w:tc>
          <w:tcPr>
            <w:tcW w:w="2880" w:type="dxa"/>
            <w:tcBorders>
              <w:top w:val="nil"/>
              <w:left w:val="nil"/>
              <w:bottom w:val="nil"/>
              <w:right w:val="nil"/>
            </w:tcBorders>
            <w:shd w:val="clear" w:color="auto" w:fill="EDEDED"/>
            <w:vAlign w:val="center"/>
          </w:tcPr>
          <w:p w14:paraId="629843EC" w14:textId="77777777" w:rsidR="009C73EA" w:rsidRPr="000B1A45" w:rsidRDefault="009C73EA" w:rsidP="009C73EA">
            <w:pPr>
              <w:spacing w:after="0" w:line="240" w:lineRule="auto"/>
              <w:contextualSpacing/>
              <w:jc w:val="left"/>
              <w:rPr>
                <w:rFonts w:ascii="Aptos" w:hAnsi="Aptos"/>
                <w:sz w:val="20"/>
                <w:szCs w:val="20"/>
              </w:rPr>
            </w:pPr>
            <w:r w:rsidRPr="000B1A45">
              <w:rPr>
                <w:rFonts w:ascii="Aptos" w:eastAsia="Arial Narrow" w:hAnsi="Aptos" w:cs="Arial Narrow"/>
                <w:sz w:val="20"/>
                <w:szCs w:val="20"/>
              </w:rPr>
              <w:t xml:space="preserve">Environmental Capital </w:t>
            </w:r>
          </w:p>
        </w:tc>
        <w:tc>
          <w:tcPr>
            <w:tcW w:w="2202" w:type="dxa"/>
            <w:tcBorders>
              <w:top w:val="nil"/>
              <w:left w:val="nil"/>
              <w:bottom w:val="nil"/>
              <w:right w:val="nil"/>
            </w:tcBorders>
            <w:shd w:val="clear" w:color="auto" w:fill="EDEDED"/>
            <w:vAlign w:val="center"/>
          </w:tcPr>
          <w:p w14:paraId="0672A2A8" w14:textId="7C6A649A" w:rsidR="009C73EA" w:rsidRPr="0004566C" w:rsidRDefault="001F2CFF" w:rsidP="009C73EA">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nil"/>
              <w:right w:val="nil"/>
            </w:tcBorders>
            <w:shd w:val="clear" w:color="auto" w:fill="EDEDED"/>
            <w:vAlign w:val="center"/>
          </w:tcPr>
          <w:p w14:paraId="296CDFFE" w14:textId="28AAB52D" w:rsidR="009C73EA" w:rsidRPr="0004566C" w:rsidRDefault="001F2CFF" w:rsidP="009C73EA">
            <w:pPr>
              <w:spacing w:after="0" w:line="240" w:lineRule="auto"/>
              <w:contextualSpacing/>
              <w:jc w:val="center"/>
              <w:rPr>
                <w:rFonts w:ascii="Aptos" w:hAnsi="Aptos" w:cs="Calibri"/>
                <w:b/>
                <w:bCs/>
                <w:sz w:val="20"/>
                <w:szCs w:val="20"/>
                <w:highlight w:val="yellow"/>
              </w:rPr>
            </w:pPr>
            <w:r w:rsidRPr="0004566C">
              <w:rPr>
                <w:rFonts w:ascii="Aptos" w:eastAsiaTheme="minorEastAsia" w:hAnsi="Aptos"/>
                <w:b/>
                <w:bCs/>
                <w:sz w:val="20"/>
                <w:szCs w:val="20"/>
              </w:rPr>
              <w:t>REDACTED</w:t>
            </w:r>
          </w:p>
        </w:tc>
      </w:tr>
      <w:tr w:rsidR="009C73EA" w:rsidRPr="00A024E6" w14:paraId="4C244BAC" w14:textId="77777777" w:rsidTr="001244E5">
        <w:trPr>
          <w:trHeight w:val="330"/>
          <w:jc w:val="center"/>
        </w:trPr>
        <w:tc>
          <w:tcPr>
            <w:tcW w:w="2880" w:type="dxa"/>
            <w:tcBorders>
              <w:top w:val="nil"/>
              <w:left w:val="nil"/>
              <w:bottom w:val="nil"/>
              <w:right w:val="nil"/>
            </w:tcBorders>
            <w:vAlign w:val="center"/>
          </w:tcPr>
          <w:p w14:paraId="4F7C3078" w14:textId="77777777" w:rsidR="009C73EA" w:rsidRPr="000B1A45" w:rsidRDefault="009C73EA" w:rsidP="009C73EA">
            <w:pPr>
              <w:spacing w:after="0" w:line="240" w:lineRule="auto"/>
              <w:contextualSpacing/>
              <w:jc w:val="left"/>
              <w:rPr>
                <w:rFonts w:ascii="Aptos" w:hAnsi="Aptos"/>
                <w:sz w:val="20"/>
                <w:szCs w:val="20"/>
              </w:rPr>
            </w:pPr>
            <w:r w:rsidRPr="000B1A45">
              <w:rPr>
                <w:rFonts w:ascii="Aptos" w:eastAsia="Arial Narrow" w:hAnsi="Aptos" w:cs="Arial Narrow"/>
                <w:sz w:val="20"/>
                <w:szCs w:val="20"/>
              </w:rPr>
              <w:t xml:space="preserve">Environmental O&amp;M </w:t>
            </w:r>
          </w:p>
        </w:tc>
        <w:tc>
          <w:tcPr>
            <w:tcW w:w="2202" w:type="dxa"/>
            <w:tcBorders>
              <w:top w:val="nil"/>
              <w:left w:val="nil"/>
              <w:bottom w:val="nil"/>
              <w:right w:val="nil"/>
            </w:tcBorders>
            <w:vAlign w:val="center"/>
          </w:tcPr>
          <w:p w14:paraId="6A5C5BE9" w14:textId="5AAD7522" w:rsidR="009C73EA" w:rsidRPr="0004566C" w:rsidRDefault="001F2CFF" w:rsidP="009C73EA">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nil"/>
              <w:right w:val="nil"/>
            </w:tcBorders>
            <w:vAlign w:val="center"/>
          </w:tcPr>
          <w:p w14:paraId="2ADF1B3A" w14:textId="2A10AE34" w:rsidR="009C73EA" w:rsidRPr="0004566C" w:rsidRDefault="001F2CFF" w:rsidP="009C73EA">
            <w:pPr>
              <w:spacing w:after="0" w:line="240" w:lineRule="auto"/>
              <w:contextualSpacing/>
              <w:jc w:val="center"/>
              <w:rPr>
                <w:rFonts w:ascii="Aptos" w:hAnsi="Aptos" w:cs="Calibri"/>
                <w:b/>
                <w:bCs/>
                <w:sz w:val="20"/>
                <w:szCs w:val="20"/>
                <w:highlight w:val="yellow"/>
              </w:rPr>
            </w:pPr>
            <w:r w:rsidRPr="0004566C">
              <w:rPr>
                <w:rFonts w:ascii="Aptos" w:eastAsiaTheme="minorEastAsia" w:hAnsi="Aptos"/>
                <w:b/>
                <w:bCs/>
                <w:sz w:val="20"/>
                <w:szCs w:val="20"/>
              </w:rPr>
              <w:t>REDACTED</w:t>
            </w:r>
          </w:p>
        </w:tc>
      </w:tr>
      <w:tr w:rsidR="009C73EA" w:rsidRPr="00A024E6" w14:paraId="1682A57E" w14:textId="77777777" w:rsidTr="001244E5">
        <w:trPr>
          <w:trHeight w:val="345"/>
          <w:jc w:val="center"/>
        </w:trPr>
        <w:tc>
          <w:tcPr>
            <w:tcW w:w="2880" w:type="dxa"/>
            <w:tcBorders>
              <w:top w:val="nil"/>
              <w:left w:val="nil"/>
              <w:bottom w:val="nil"/>
              <w:right w:val="nil"/>
            </w:tcBorders>
            <w:shd w:val="clear" w:color="auto" w:fill="EDEDED"/>
            <w:vAlign w:val="center"/>
          </w:tcPr>
          <w:p w14:paraId="2777E9E4" w14:textId="77777777" w:rsidR="009C73EA" w:rsidRPr="000B1A45" w:rsidRDefault="009C73EA" w:rsidP="009C73EA">
            <w:pPr>
              <w:spacing w:after="0" w:line="240" w:lineRule="auto"/>
              <w:contextualSpacing/>
              <w:jc w:val="left"/>
              <w:rPr>
                <w:rFonts w:ascii="Aptos" w:hAnsi="Aptos"/>
                <w:sz w:val="20"/>
                <w:szCs w:val="20"/>
              </w:rPr>
            </w:pPr>
            <w:r w:rsidRPr="000B1A45">
              <w:rPr>
                <w:rFonts w:ascii="Aptos" w:eastAsia="Arial Narrow" w:hAnsi="Aptos" w:cs="Arial Narrow"/>
                <w:sz w:val="20"/>
                <w:szCs w:val="20"/>
              </w:rPr>
              <w:t>FT</w:t>
            </w:r>
          </w:p>
        </w:tc>
        <w:tc>
          <w:tcPr>
            <w:tcW w:w="2202" w:type="dxa"/>
            <w:tcBorders>
              <w:top w:val="nil"/>
              <w:left w:val="nil"/>
              <w:bottom w:val="nil"/>
              <w:right w:val="nil"/>
            </w:tcBorders>
            <w:shd w:val="clear" w:color="auto" w:fill="EDEDED"/>
            <w:vAlign w:val="center"/>
          </w:tcPr>
          <w:p w14:paraId="3E549297" w14:textId="28CEC94B" w:rsidR="009C73EA" w:rsidRPr="0004566C" w:rsidRDefault="001F2CFF" w:rsidP="009C73EA">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nil"/>
              <w:right w:val="nil"/>
            </w:tcBorders>
            <w:shd w:val="clear" w:color="auto" w:fill="EDEDED"/>
            <w:vAlign w:val="center"/>
          </w:tcPr>
          <w:p w14:paraId="086E9CD1" w14:textId="2DFED793" w:rsidR="009C73EA" w:rsidRPr="0004566C" w:rsidRDefault="001F2CFF" w:rsidP="009C73EA">
            <w:pPr>
              <w:spacing w:after="0" w:line="240" w:lineRule="auto"/>
              <w:contextualSpacing/>
              <w:jc w:val="center"/>
              <w:rPr>
                <w:rFonts w:ascii="Aptos" w:hAnsi="Aptos" w:cs="Calibri"/>
                <w:b/>
                <w:bCs/>
                <w:sz w:val="20"/>
                <w:szCs w:val="20"/>
                <w:highlight w:val="yellow"/>
              </w:rPr>
            </w:pPr>
            <w:r w:rsidRPr="0004566C">
              <w:rPr>
                <w:rFonts w:ascii="Aptos" w:eastAsiaTheme="minorEastAsia" w:hAnsi="Aptos"/>
                <w:b/>
                <w:bCs/>
                <w:sz w:val="20"/>
                <w:szCs w:val="20"/>
              </w:rPr>
              <w:t>REDACTED</w:t>
            </w:r>
          </w:p>
        </w:tc>
      </w:tr>
      <w:tr w:rsidR="009C73EA" w:rsidRPr="00A024E6" w14:paraId="7220473C" w14:textId="77777777" w:rsidTr="001244E5">
        <w:trPr>
          <w:trHeight w:val="330"/>
          <w:jc w:val="center"/>
        </w:trPr>
        <w:tc>
          <w:tcPr>
            <w:tcW w:w="2880" w:type="dxa"/>
            <w:tcBorders>
              <w:top w:val="single" w:sz="8" w:space="0" w:color="auto"/>
              <w:left w:val="nil"/>
              <w:bottom w:val="nil"/>
              <w:right w:val="nil"/>
            </w:tcBorders>
            <w:vAlign w:val="center"/>
          </w:tcPr>
          <w:p w14:paraId="2D1382A7" w14:textId="77777777" w:rsidR="009C73EA" w:rsidRPr="000B1A45" w:rsidRDefault="009C73EA" w:rsidP="009C73EA">
            <w:pPr>
              <w:spacing w:after="0" w:line="240" w:lineRule="auto"/>
              <w:contextualSpacing/>
              <w:jc w:val="left"/>
              <w:rPr>
                <w:rFonts w:ascii="Aptos" w:hAnsi="Aptos"/>
                <w:sz w:val="20"/>
                <w:szCs w:val="20"/>
              </w:rPr>
            </w:pPr>
            <w:r w:rsidRPr="000B1A45">
              <w:rPr>
                <w:rFonts w:ascii="Aptos" w:eastAsia="Arial Narrow" w:hAnsi="Aptos" w:cs="Arial Narrow"/>
                <w:b/>
                <w:bCs/>
                <w:sz w:val="20"/>
                <w:szCs w:val="20"/>
              </w:rPr>
              <w:t>Revenue Requirement</w:t>
            </w:r>
          </w:p>
        </w:tc>
        <w:tc>
          <w:tcPr>
            <w:tcW w:w="2202" w:type="dxa"/>
            <w:tcBorders>
              <w:top w:val="single" w:sz="8" w:space="0" w:color="auto"/>
              <w:left w:val="nil"/>
              <w:bottom w:val="nil"/>
              <w:right w:val="nil"/>
            </w:tcBorders>
            <w:vAlign w:val="center"/>
          </w:tcPr>
          <w:p w14:paraId="60881D21" w14:textId="4FAEC00C" w:rsidR="009C73EA" w:rsidRPr="0004566C" w:rsidRDefault="001F2CFF" w:rsidP="009C73EA">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single" w:sz="8" w:space="0" w:color="auto"/>
              <w:left w:val="nil"/>
              <w:bottom w:val="nil"/>
              <w:right w:val="nil"/>
            </w:tcBorders>
            <w:vAlign w:val="center"/>
          </w:tcPr>
          <w:p w14:paraId="00E1D11F" w14:textId="71445595" w:rsidR="009C73EA" w:rsidRPr="0004566C" w:rsidRDefault="001F2CFF" w:rsidP="009C73EA">
            <w:pPr>
              <w:spacing w:after="0" w:line="240" w:lineRule="auto"/>
              <w:contextualSpacing/>
              <w:jc w:val="center"/>
              <w:rPr>
                <w:rFonts w:ascii="Aptos" w:hAnsi="Aptos" w:cs="Calibri"/>
                <w:b/>
                <w:bCs/>
                <w:sz w:val="20"/>
                <w:szCs w:val="20"/>
                <w:highlight w:val="yellow"/>
              </w:rPr>
            </w:pPr>
            <w:r w:rsidRPr="0004566C">
              <w:rPr>
                <w:rFonts w:ascii="Aptos" w:eastAsiaTheme="minorEastAsia" w:hAnsi="Aptos"/>
                <w:b/>
                <w:bCs/>
                <w:sz w:val="20"/>
                <w:szCs w:val="20"/>
              </w:rPr>
              <w:t>REDACTED</w:t>
            </w:r>
          </w:p>
        </w:tc>
      </w:tr>
      <w:tr w:rsidR="009C73EA" w:rsidRPr="00A024E6" w14:paraId="3FCECA55" w14:textId="77777777" w:rsidTr="001244E5">
        <w:trPr>
          <w:trHeight w:val="330"/>
          <w:jc w:val="center"/>
        </w:trPr>
        <w:tc>
          <w:tcPr>
            <w:tcW w:w="2880" w:type="dxa"/>
            <w:tcBorders>
              <w:top w:val="nil"/>
              <w:left w:val="nil"/>
              <w:bottom w:val="nil"/>
              <w:right w:val="nil"/>
            </w:tcBorders>
            <w:shd w:val="clear" w:color="auto" w:fill="FFFFFF" w:themeFill="background1"/>
            <w:vAlign w:val="center"/>
          </w:tcPr>
          <w:p w14:paraId="5B59B2BF" w14:textId="77777777" w:rsidR="009C73EA" w:rsidRPr="000B1A45" w:rsidRDefault="009C73EA" w:rsidP="009C73EA">
            <w:pPr>
              <w:spacing w:after="0" w:line="240" w:lineRule="auto"/>
              <w:contextualSpacing/>
              <w:jc w:val="left"/>
              <w:rPr>
                <w:rFonts w:ascii="Aptos" w:hAnsi="Aptos"/>
                <w:sz w:val="20"/>
                <w:szCs w:val="20"/>
              </w:rPr>
            </w:pPr>
            <w:r w:rsidRPr="000B1A45">
              <w:rPr>
                <w:rFonts w:ascii="Aptos" w:eastAsia="Arial Narrow" w:hAnsi="Aptos" w:cs="Arial Narrow"/>
                <w:color w:val="FFFFFF" w:themeColor="background1"/>
                <w:sz w:val="20"/>
                <w:szCs w:val="20"/>
              </w:rPr>
              <w:t xml:space="preserve"> </w:t>
            </w:r>
          </w:p>
        </w:tc>
        <w:tc>
          <w:tcPr>
            <w:tcW w:w="2202" w:type="dxa"/>
            <w:tcBorders>
              <w:top w:val="nil"/>
              <w:left w:val="nil"/>
              <w:bottom w:val="nil"/>
              <w:right w:val="nil"/>
            </w:tcBorders>
            <w:shd w:val="clear" w:color="auto" w:fill="FFFFFF" w:themeFill="background1"/>
            <w:vAlign w:val="center"/>
          </w:tcPr>
          <w:p w14:paraId="1B2B28A0" w14:textId="642F2A23" w:rsidR="009C73EA" w:rsidRPr="0004566C" w:rsidRDefault="009C73EA" w:rsidP="009C73EA">
            <w:pPr>
              <w:spacing w:after="0" w:line="240" w:lineRule="auto"/>
              <w:contextualSpacing/>
              <w:jc w:val="center"/>
              <w:rPr>
                <w:rFonts w:ascii="Aptos" w:hAnsi="Aptos"/>
                <w:b/>
                <w:bCs/>
                <w:sz w:val="20"/>
                <w:szCs w:val="20"/>
                <w:highlight w:val="yellow"/>
              </w:rPr>
            </w:pPr>
          </w:p>
        </w:tc>
        <w:tc>
          <w:tcPr>
            <w:tcW w:w="2202" w:type="dxa"/>
            <w:tcBorders>
              <w:top w:val="nil"/>
              <w:left w:val="nil"/>
              <w:bottom w:val="nil"/>
              <w:right w:val="nil"/>
            </w:tcBorders>
            <w:shd w:val="clear" w:color="auto" w:fill="FFFFFF" w:themeFill="background1"/>
            <w:vAlign w:val="center"/>
          </w:tcPr>
          <w:p w14:paraId="71C8CF8A" w14:textId="00705E74" w:rsidR="009C73EA" w:rsidRPr="0004566C" w:rsidRDefault="009C73EA" w:rsidP="009C73EA">
            <w:pPr>
              <w:spacing w:after="0" w:line="240" w:lineRule="auto"/>
              <w:contextualSpacing/>
              <w:jc w:val="center"/>
              <w:rPr>
                <w:rFonts w:ascii="Aptos" w:hAnsi="Aptos" w:cs="Calibri"/>
                <w:b/>
                <w:bCs/>
                <w:sz w:val="20"/>
                <w:szCs w:val="20"/>
                <w:highlight w:val="yellow"/>
              </w:rPr>
            </w:pPr>
          </w:p>
        </w:tc>
      </w:tr>
      <w:tr w:rsidR="003A01E1" w:rsidRPr="00A024E6" w14:paraId="65BC5120" w14:textId="77777777" w:rsidTr="001244E5">
        <w:trPr>
          <w:trHeight w:val="330"/>
          <w:jc w:val="center"/>
        </w:trPr>
        <w:tc>
          <w:tcPr>
            <w:tcW w:w="2880" w:type="dxa"/>
            <w:tcBorders>
              <w:top w:val="nil"/>
              <w:left w:val="nil"/>
              <w:bottom w:val="nil"/>
              <w:right w:val="nil"/>
            </w:tcBorders>
            <w:vAlign w:val="center"/>
          </w:tcPr>
          <w:p w14:paraId="7B34F99D" w14:textId="77777777" w:rsidR="003A01E1" w:rsidRPr="000B1A45" w:rsidRDefault="003A01E1" w:rsidP="003A01E1">
            <w:pPr>
              <w:spacing w:after="0" w:line="240" w:lineRule="auto"/>
              <w:contextualSpacing/>
              <w:jc w:val="left"/>
              <w:rPr>
                <w:rFonts w:ascii="Aptos" w:hAnsi="Aptos"/>
                <w:sz w:val="20"/>
                <w:szCs w:val="20"/>
              </w:rPr>
            </w:pPr>
            <w:r w:rsidRPr="000B1A45">
              <w:rPr>
                <w:rFonts w:ascii="Aptos" w:eastAsia="Arial Narrow" w:hAnsi="Aptos" w:cs="Arial Narrow"/>
                <w:sz w:val="20"/>
                <w:szCs w:val="20"/>
              </w:rPr>
              <w:t xml:space="preserve">Transmission </w:t>
            </w:r>
          </w:p>
        </w:tc>
        <w:tc>
          <w:tcPr>
            <w:tcW w:w="2202" w:type="dxa"/>
            <w:tcBorders>
              <w:top w:val="nil"/>
              <w:left w:val="nil"/>
              <w:bottom w:val="nil"/>
              <w:right w:val="nil"/>
            </w:tcBorders>
            <w:vAlign w:val="center"/>
          </w:tcPr>
          <w:p w14:paraId="3A58FAF7" w14:textId="00F45975" w:rsidR="003A01E1" w:rsidRPr="0004566C" w:rsidRDefault="001F2CFF" w:rsidP="003A01E1">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nil"/>
              <w:right w:val="nil"/>
            </w:tcBorders>
            <w:vAlign w:val="center"/>
          </w:tcPr>
          <w:p w14:paraId="67C7595E" w14:textId="006A48BF" w:rsidR="003A01E1" w:rsidRPr="0004566C" w:rsidRDefault="001F2CFF" w:rsidP="003A01E1">
            <w:pPr>
              <w:spacing w:after="0" w:line="240" w:lineRule="auto"/>
              <w:contextualSpacing/>
              <w:jc w:val="center"/>
              <w:rPr>
                <w:rFonts w:ascii="Aptos" w:hAnsi="Aptos" w:cs="Calibri"/>
                <w:b/>
                <w:bCs/>
                <w:sz w:val="20"/>
                <w:szCs w:val="20"/>
                <w:highlight w:val="yellow"/>
              </w:rPr>
            </w:pPr>
            <w:r w:rsidRPr="0004566C">
              <w:rPr>
                <w:rFonts w:ascii="Aptos" w:eastAsiaTheme="minorEastAsia" w:hAnsi="Aptos"/>
                <w:b/>
                <w:bCs/>
                <w:sz w:val="20"/>
                <w:szCs w:val="20"/>
              </w:rPr>
              <w:t>REDACTED</w:t>
            </w:r>
          </w:p>
        </w:tc>
      </w:tr>
      <w:tr w:rsidR="0012427B" w:rsidRPr="00A024E6" w14:paraId="33E31C4D" w14:textId="77777777" w:rsidTr="001244E5">
        <w:trPr>
          <w:trHeight w:val="345"/>
          <w:jc w:val="center"/>
        </w:trPr>
        <w:tc>
          <w:tcPr>
            <w:tcW w:w="2880" w:type="dxa"/>
            <w:tcBorders>
              <w:top w:val="nil"/>
              <w:left w:val="nil"/>
              <w:bottom w:val="nil"/>
              <w:right w:val="nil"/>
            </w:tcBorders>
            <w:shd w:val="clear" w:color="auto" w:fill="EDEDED"/>
            <w:vAlign w:val="center"/>
          </w:tcPr>
          <w:p w14:paraId="048131A3" w14:textId="4A04D3D6" w:rsidR="0012427B" w:rsidRPr="000B1A45" w:rsidRDefault="0012427B" w:rsidP="0012427B">
            <w:pPr>
              <w:spacing w:after="0" w:line="240" w:lineRule="auto"/>
              <w:contextualSpacing/>
              <w:jc w:val="left"/>
              <w:rPr>
                <w:rFonts w:ascii="Aptos" w:hAnsi="Aptos"/>
                <w:sz w:val="20"/>
                <w:szCs w:val="20"/>
              </w:rPr>
            </w:pPr>
            <w:r w:rsidRPr="000B1A45">
              <w:rPr>
                <w:rFonts w:ascii="Aptos" w:eastAsia="Arial Narrow" w:hAnsi="Aptos" w:cs="Arial Narrow"/>
                <w:sz w:val="20"/>
                <w:szCs w:val="20"/>
              </w:rPr>
              <w:t xml:space="preserve">Term Equalization </w:t>
            </w:r>
          </w:p>
        </w:tc>
        <w:tc>
          <w:tcPr>
            <w:tcW w:w="2202" w:type="dxa"/>
            <w:tcBorders>
              <w:top w:val="nil"/>
              <w:left w:val="nil"/>
              <w:bottom w:val="nil"/>
              <w:right w:val="nil"/>
            </w:tcBorders>
            <w:shd w:val="clear" w:color="auto" w:fill="EDEDED"/>
            <w:vAlign w:val="center"/>
          </w:tcPr>
          <w:p w14:paraId="6B59FB1A" w14:textId="1D7E8764" w:rsidR="0012427B" w:rsidRPr="0004566C" w:rsidRDefault="001F2CFF" w:rsidP="0012427B">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nil"/>
              <w:right w:val="nil"/>
            </w:tcBorders>
            <w:shd w:val="clear" w:color="auto" w:fill="EDEDED"/>
            <w:vAlign w:val="center"/>
          </w:tcPr>
          <w:p w14:paraId="6B36E459" w14:textId="5FD05D8C" w:rsidR="0012427B" w:rsidRPr="0004566C" w:rsidRDefault="001F2CFF" w:rsidP="0012427B">
            <w:pPr>
              <w:spacing w:after="0" w:line="240" w:lineRule="auto"/>
              <w:contextualSpacing/>
              <w:jc w:val="center"/>
              <w:rPr>
                <w:rFonts w:ascii="Aptos" w:hAnsi="Aptos" w:cs="Calibri"/>
                <w:b/>
                <w:bCs/>
                <w:sz w:val="20"/>
                <w:szCs w:val="20"/>
                <w:highlight w:val="yellow"/>
              </w:rPr>
            </w:pPr>
            <w:r w:rsidRPr="0004566C">
              <w:rPr>
                <w:rFonts w:ascii="Aptos" w:eastAsiaTheme="minorEastAsia" w:hAnsi="Aptos"/>
                <w:b/>
                <w:bCs/>
                <w:sz w:val="20"/>
                <w:szCs w:val="20"/>
              </w:rPr>
              <w:t>REDACTED</w:t>
            </w:r>
          </w:p>
        </w:tc>
      </w:tr>
      <w:tr w:rsidR="0012427B" w:rsidRPr="00A024E6" w14:paraId="36C020FC" w14:textId="77777777" w:rsidTr="001244E5">
        <w:trPr>
          <w:trHeight w:val="330"/>
          <w:jc w:val="center"/>
        </w:trPr>
        <w:tc>
          <w:tcPr>
            <w:tcW w:w="2880" w:type="dxa"/>
            <w:tcBorders>
              <w:top w:val="single" w:sz="8" w:space="0" w:color="auto"/>
              <w:left w:val="nil"/>
              <w:bottom w:val="nil"/>
              <w:right w:val="nil"/>
            </w:tcBorders>
            <w:vAlign w:val="center"/>
          </w:tcPr>
          <w:p w14:paraId="2AC17417" w14:textId="52CFB142" w:rsidR="0012427B" w:rsidRPr="000B1A45" w:rsidRDefault="0012427B" w:rsidP="0012427B">
            <w:pPr>
              <w:spacing w:after="0" w:line="240" w:lineRule="auto"/>
              <w:contextualSpacing/>
              <w:jc w:val="left"/>
              <w:rPr>
                <w:rFonts w:ascii="Aptos" w:hAnsi="Aptos"/>
                <w:sz w:val="20"/>
                <w:szCs w:val="20"/>
              </w:rPr>
            </w:pPr>
            <w:r w:rsidRPr="000B1A45">
              <w:rPr>
                <w:rFonts w:ascii="Aptos" w:eastAsia="Arial Narrow" w:hAnsi="Aptos" w:cs="Arial Narrow"/>
                <w:b/>
                <w:bCs/>
                <w:sz w:val="20"/>
                <w:szCs w:val="20"/>
              </w:rPr>
              <w:t xml:space="preserve">System Costs </w:t>
            </w:r>
          </w:p>
        </w:tc>
        <w:tc>
          <w:tcPr>
            <w:tcW w:w="2202" w:type="dxa"/>
            <w:tcBorders>
              <w:top w:val="single" w:sz="8" w:space="0" w:color="auto"/>
              <w:left w:val="nil"/>
              <w:bottom w:val="nil"/>
              <w:right w:val="nil"/>
            </w:tcBorders>
            <w:vAlign w:val="center"/>
          </w:tcPr>
          <w:p w14:paraId="5A8F6015" w14:textId="710A1CB1" w:rsidR="0012427B" w:rsidRPr="0004566C" w:rsidRDefault="001F2CFF" w:rsidP="0012427B">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single" w:sz="8" w:space="0" w:color="auto"/>
              <w:left w:val="nil"/>
              <w:bottom w:val="nil"/>
              <w:right w:val="nil"/>
            </w:tcBorders>
            <w:vAlign w:val="center"/>
          </w:tcPr>
          <w:p w14:paraId="68739FA3" w14:textId="6FDF68EC" w:rsidR="0012427B" w:rsidRPr="0004566C" w:rsidRDefault="001F2CFF" w:rsidP="0012427B">
            <w:pPr>
              <w:spacing w:after="0" w:line="240" w:lineRule="auto"/>
              <w:contextualSpacing/>
              <w:jc w:val="center"/>
              <w:rPr>
                <w:rFonts w:ascii="Aptos" w:hAnsi="Aptos" w:cs="Calibri"/>
                <w:b/>
                <w:bCs/>
                <w:sz w:val="20"/>
                <w:szCs w:val="20"/>
                <w:highlight w:val="yellow"/>
              </w:rPr>
            </w:pPr>
            <w:r w:rsidRPr="0004566C">
              <w:rPr>
                <w:rFonts w:ascii="Aptos" w:eastAsiaTheme="minorEastAsia" w:hAnsi="Aptos"/>
                <w:b/>
                <w:bCs/>
                <w:sz w:val="20"/>
                <w:szCs w:val="20"/>
              </w:rPr>
              <w:t>REDACTED</w:t>
            </w:r>
          </w:p>
        </w:tc>
      </w:tr>
      <w:tr w:rsidR="0012427B" w:rsidRPr="00A024E6" w14:paraId="02478557" w14:textId="77777777" w:rsidTr="001244E5">
        <w:trPr>
          <w:trHeight w:val="330"/>
          <w:jc w:val="center"/>
        </w:trPr>
        <w:tc>
          <w:tcPr>
            <w:tcW w:w="2880" w:type="dxa"/>
            <w:tcBorders>
              <w:top w:val="nil"/>
              <w:left w:val="nil"/>
              <w:bottom w:val="nil"/>
              <w:right w:val="nil"/>
            </w:tcBorders>
            <w:shd w:val="clear" w:color="auto" w:fill="FFFFFF" w:themeFill="background1"/>
            <w:vAlign w:val="center"/>
          </w:tcPr>
          <w:p w14:paraId="03BE2530" w14:textId="77777777" w:rsidR="0012427B" w:rsidRPr="000B1A45" w:rsidRDefault="0012427B" w:rsidP="0012427B">
            <w:pPr>
              <w:spacing w:after="0" w:line="240" w:lineRule="auto"/>
              <w:contextualSpacing/>
              <w:jc w:val="left"/>
              <w:rPr>
                <w:rFonts w:ascii="Aptos" w:hAnsi="Aptos"/>
                <w:sz w:val="20"/>
                <w:szCs w:val="20"/>
              </w:rPr>
            </w:pPr>
            <w:r w:rsidRPr="000B1A45">
              <w:rPr>
                <w:rFonts w:ascii="Aptos" w:eastAsia="Arial Narrow" w:hAnsi="Aptos" w:cs="Arial Narrow"/>
                <w:color w:val="FFFFFF" w:themeColor="background1"/>
                <w:sz w:val="20"/>
                <w:szCs w:val="20"/>
              </w:rPr>
              <w:t xml:space="preserve"> </w:t>
            </w:r>
          </w:p>
        </w:tc>
        <w:tc>
          <w:tcPr>
            <w:tcW w:w="2202" w:type="dxa"/>
            <w:tcBorders>
              <w:top w:val="nil"/>
              <w:left w:val="nil"/>
              <w:bottom w:val="nil"/>
              <w:right w:val="nil"/>
            </w:tcBorders>
            <w:shd w:val="clear" w:color="auto" w:fill="FFFFFF" w:themeFill="background1"/>
            <w:vAlign w:val="center"/>
          </w:tcPr>
          <w:p w14:paraId="30A55A69" w14:textId="71E44488" w:rsidR="0012427B" w:rsidRPr="0004566C" w:rsidRDefault="0012427B" w:rsidP="0012427B">
            <w:pPr>
              <w:spacing w:after="0" w:line="240" w:lineRule="auto"/>
              <w:contextualSpacing/>
              <w:jc w:val="center"/>
              <w:rPr>
                <w:rFonts w:ascii="Aptos" w:hAnsi="Aptos"/>
                <w:b/>
                <w:bCs/>
                <w:sz w:val="20"/>
                <w:szCs w:val="20"/>
                <w:highlight w:val="yellow"/>
              </w:rPr>
            </w:pPr>
          </w:p>
        </w:tc>
        <w:tc>
          <w:tcPr>
            <w:tcW w:w="2202" w:type="dxa"/>
            <w:tcBorders>
              <w:top w:val="nil"/>
              <w:left w:val="nil"/>
              <w:bottom w:val="nil"/>
              <w:right w:val="nil"/>
            </w:tcBorders>
            <w:shd w:val="clear" w:color="auto" w:fill="FFFFFF" w:themeFill="background1"/>
            <w:vAlign w:val="center"/>
          </w:tcPr>
          <w:p w14:paraId="1C29950B" w14:textId="5D25FEAE" w:rsidR="0012427B" w:rsidRPr="0004566C" w:rsidRDefault="0012427B" w:rsidP="0012427B">
            <w:pPr>
              <w:spacing w:after="0" w:line="240" w:lineRule="auto"/>
              <w:contextualSpacing/>
              <w:jc w:val="center"/>
              <w:rPr>
                <w:rFonts w:ascii="Aptos" w:hAnsi="Aptos" w:cs="Calibri"/>
                <w:b/>
                <w:bCs/>
                <w:sz w:val="20"/>
                <w:szCs w:val="20"/>
                <w:highlight w:val="yellow"/>
              </w:rPr>
            </w:pPr>
          </w:p>
        </w:tc>
      </w:tr>
      <w:tr w:rsidR="0012427B" w:rsidRPr="00A024E6" w14:paraId="214BA3A4" w14:textId="77777777" w:rsidTr="001244E5">
        <w:trPr>
          <w:trHeight w:val="345"/>
          <w:jc w:val="center"/>
        </w:trPr>
        <w:tc>
          <w:tcPr>
            <w:tcW w:w="2880" w:type="dxa"/>
            <w:tcBorders>
              <w:top w:val="nil"/>
              <w:left w:val="nil"/>
              <w:bottom w:val="nil"/>
              <w:right w:val="nil"/>
            </w:tcBorders>
            <w:vAlign w:val="center"/>
          </w:tcPr>
          <w:p w14:paraId="0CD312E1" w14:textId="363FA337" w:rsidR="0012427B" w:rsidRPr="000B1A45" w:rsidRDefault="0012427B" w:rsidP="0012427B">
            <w:pPr>
              <w:spacing w:after="0" w:line="240" w:lineRule="auto"/>
              <w:contextualSpacing/>
              <w:jc w:val="left"/>
              <w:rPr>
                <w:rFonts w:ascii="Aptos" w:hAnsi="Aptos"/>
                <w:sz w:val="20"/>
                <w:szCs w:val="20"/>
              </w:rPr>
            </w:pPr>
            <w:r w:rsidRPr="000B1A45">
              <w:rPr>
                <w:rFonts w:ascii="Aptos" w:eastAsia="Arial Narrow" w:hAnsi="Aptos" w:cs="Arial Narrow"/>
                <w:sz w:val="20"/>
                <w:szCs w:val="20"/>
              </w:rPr>
              <w:t xml:space="preserve">Energy Benefit </w:t>
            </w:r>
          </w:p>
        </w:tc>
        <w:tc>
          <w:tcPr>
            <w:tcW w:w="2202" w:type="dxa"/>
            <w:tcBorders>
              <w:top w:val="nil"/>
              <w:left w:val="nil"/>
              <w:bottom w:val="nil"/>
              <w:right w:val="nil"/>
            </w:tcBorders>
            <w:vAlign w:val="center"/>
          </w:tcPr>
          <w:p w14:paraId="18880507" w14:textId="041B040B" w:rsidR="0012427B" w:rsidRPr="0004566C" w:rsidRDefault="001F2CFF" w:rsidP="0012427B">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nil"/>
              <w:right w:val="nil"/>
            </w:tcBorders>
            <w:vAlign w:val="center"/>
          </w:tcPr>
          <w:p w14:paraId="6722134F" w14:textId="39397B2C" w:rsidR="0012427B" w:rsidRPr="0004566C" w:rsidRDefault="001F2CFF" w:rsidP="0012427B">
            <w:pPr>
              <w:spacing w:after="0" w:line="240" w:lineRule="auto"/>
              <w:contextualSpacing/>
              <w:jc w:val="center"/>
              <w:rPr>
                <w:rFonts w:ascii="Aptos" w:hAnsi="Aptos" w:cs="Calibri"/>
                <w:b/>
                <w:bCs/>
                <w:sz w:val="20"/>
                <w:szCs w:val="20"/>
                <w:highlight w:val="yellow"/>
              </w:rPr>
            </w:pPr>
            <w:r w:rsidRPr="0004566C">
              <w:rPr>
                <w:rFonts w:ascii="Aptos" w:eastAsiaTheme="minorEastAsia" w:hAnsi="Aptos"/>
                <w:b/>
                <w:bCs/>
                <w:sz w:val="20"/>
                <w:szCs w:val="20"/>
              </w:rPr>
              <w:t>REDACTED</w:t>
            </w:r>
          </w:p>
        </w:tc>
      </w:tr>
      <w:tr w:rsidR="0012427B" w:rsidRPr="00A024E6" w14:paraId="5B86A2BA" w14:textId="77777777" w:rsidTr="001244E5">
        <w:trPr>
          <w:trHeight w:val="330"/>
          <w:jc w:val="center"/>
        </w:trPr>
        <w:tc>
          <w:tcPr>
            <w:tcW w:w="2880" w:type="dxa"/>
            <w:tcBorders>
              <w:top w:val="single" w:sz="8" w:space="0" w:color="auto"/>
              <w:left w:val="nil"/>
              <w:bottom w:val="nil"/>
              <w:right w:val="nil"/>
            </w:tcBorders>
            <w:shd w:val="clear" w:color="auto" w:fill="EDEDED"/>
            <w:vAlign w:val="center"/>
          </w:tcPr>
          <w:p w14:paraId="6DD195F4" w14:textId="42655317" w:rsidR="0012427B" w:rsidRPr="000B1A45" w:rsidRDefault="0012427B" w:rsidP="0012427B">
            <w:pPr>
              <w:spacing w:after="0" w:line="240" w:lineRule="auto"/>
              <w:contextualSpacing/>
              <w:jc w:val="left"/>
              <w:rPr>
                <w:rFonts w:ascii="Aptos" w:hAnsi="Aptos"/>
                <w:sz w:val="20"/>
                <w:szCs w:val="20"/>
              </w:rPr>
            </w:pPr>
            <w:r w:rsidRPr="000B1A45">
              <w:rPr>
                <w:rFonts w:ascii="Aptos" w:eastAsia="Arial Narrow" w:hAnsi="Aptos" w:cs="Arial Narrow"/>
                <w:b/>
                <w:bCs/>
                <w:sz w:val="20"/>
                <w:szCs w:val="20"/>
              </w:rPr>
              <w:t xml:space="preserve">Benefits </w:t>
            </w:r>
          </w:p>
        </w:tc>
        <w:tc>
          <w:tcPr>
            <w:tcW w:w="2202" w:type="dxa"/>
            <w:tcBorders>
              <w:top w:val="single" w:sz="8" w:space="0" w:color="auto"/>
              <w:left w:val="nil"/>
              <w:bottom w:val="nil"/>
              <w:right w:val="nil"/>
            </w:tcBorders>
            <w:shd w:val="clear" w:color="auto" w:fill="EDEDED"/>
            <w:vAlign w:val="center"/>
          </w:tcPr>
          <w:p w14:paraId="1C72A781" w14:textId="73FF1256" w:rsidR="0012427B" w:rsidRPr="0004566C" w:rsidRDefault="001F2CFF" w:rsidP="0012427B">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single" w:sz="8" w:space="0" w:color="auto"/>
              <w:left w:val="nil"/>
              <w:bottom w:val="nil"/>
              <w:right w:val="nil"/>
            </w:tcBorders>
            <w:shd w:val="clear" w:color="auto" w:fill="EDEDED"/>
            <w:vAlign w:val="center"/>
          </w:tcPr>
          <w:p w14:paraId="4F64726D" w14:textId="186B3258" w:rsidR="0012427B" w:rsidRPr="0004566C" w:rsidRDefault="001F2CFF" w:rsidP="0012427B">
            <w:pPr>
              <w:spacing w:after="0" w:line="240" w:lineRule="auto"/>
              <w:contextualSpacing/>
              <w:jc w:val="center"/>
              <w:rPr>
                <w:rFonts w:ascii="Aptos" w:hAnsi="Aptos" w:cs="Calibri"/>
                <w:b/>
                <w:bCs/>
                <w:sz w:val="20"/>
                <w:szCs w:val="20"/>
                <w:highlight w:val="yellow"/>
              </w:rPr>
            </w:pPr>
            <w:r w:rsidRPr="0004566C">
              <w:rPr>
                <w:rFonts w:ascii="Aptos" w:eastAsiaTheme="minorEastAsia" w:hAnsi="Aptos"/>
                <w:b/>
                <w:bCs/>
                <w:sz w:val="20"/>
                <w:szCs w:val="20"/>
              </w:rPr>
              <w:t>REDACTED</w:t>
            </w:r>
          </w:p>
        </w:tc>
      </w:tr>
      <w:tr w:rsidR="0012427B" w:rsidRPr="00A024E6" w14:paraId="3D4EAA17" w14:textId="77777777" w:rsidTr="001244E5">
        <w:trPr>
          <w:trHeight w:val="330"/>
          <w:jc w:val="center"/>
        </w:trPr>
        <w:tc>
          <w:tcPr>
            <w:tcW w:w="2880" w:type="dxa"/>
            <w:tcBorders>
              <w:top w:val="nil"/>
              <w:left w:val="nil"/>
              <w:bottom w:val="nil"/>
              <w:right w:val="nil"/>
            </w:tcBorders>
            <w:shd w:val="clear" w:color="auto" w:fill="FFFFFF" w:themeFill="background1"/>
            <w:vAlign w:val="center"/>
          </w:tcPr>
          <w:p w14:paraId="571D9F52" w14:textId="77777777" w:rsidR="0012427B" w:rsidRPr="000B1A45" w:rsidRDefault="0012427B" w:rsidP="0012427B">
            <w:pPr>
              <w:spacing w:after="0" w:line="240" w:lineRule="auto"/>
              <w:contextualSpacing/>
              <w:jc w:val="left"/>
              <w:rPr>
                <w:rFonts w:ascii="Aptos" w:hAnsi="Aptos"/>
                <w:sz w:val="20"/>
                <w:szCs w:val="20"/>
              </w:rPr>
            </w:pPr>
            <w:r w:rsidRPr="000B1A45">
              <w:rPr>
                <w:rFonts w:ascii="Aptos" w:eastAsia="Arial Narrow" w:hAnsi="Aptos" w:cs="Arial Narrow"/>
                <w:b/>
                <w:bCs/>
                <w:color w:val="FFFFFF" w:themeColor="background1"/>
                <w:sz w:val="20"/>
                <w:szCs w:val="20"/>
              </w:rPr>
              <w:t>0</w:t>
            </w:r>
          </w:p>
        </w:tc>
        <w:tc>
          <w:tcPr>
            <w:tcW w:w="2202" w:type="dxa"/>
            <w:tcBorders>
              <w:top w:val="nil"/>
              <w:left w:val="nil"/>
              <w:bottom w:val="nil"/>
              <w:right w:val="nil"/>
            </w:tcBorders>
            <w:shd w:val="clear" w:color="auto" w:fill="FFFFFF" w:themeFill="background1"/>
            <w:vAlign w:val="center"/>
          </w:tcPr>
          <w:p w14:paraId="26760041" w14:textId="73A6A9C4" w:rsidR="0012427B" w:rsidRPr="0004566C" w:rsidRDefault="0012427B" w:rsidP="0012427B">
            <w:pPr>
              <w:spacing w:after="0" w:line="240" w:lineRule="auto"/>
              <w:contextualSpacing/>
              <w:jc w:val="center"/>
              <w:rPr>
                <w:rFonts w:ascii="Aptos" w:hAnsi="Aptos"/>
                <w:b/>
                <w:bCs/>
                <w:sz w:val="20"/>
                <w:szCs w:val="20"/>
                <w:highlight w:val="yellow"/>
              </w:rPr>
            </w:pPr>
          </w:p>
        </w:tc>
        <w:tc>
          <w:tcPr>
            <w:tcW w:w="2202" w:type="dxa"/>
            <w:tcBorders>
              <w:top w:val="nil"/>
              <w:left w:val="nil"/>
              <w:bottom w:val="nil"/>
              <w:right w:val="nil"/>
            </w:tcBorders>
            <w:shd w:val="clear" w:color="auto" w:fill="FFFFFF" w:themeFill="background1"/>
            <w:vAlign w:val="center"/>
          </w:tcPr>
          <w:p w14:paraId="1CDBF4E5" w14:textId="15A84689" w:rsidR="0012427B" w:rsidRPr="0004566C" w:rsidRDefault="0012427B" w:rsidP="0012427B">
            <w:pPr>
              <w:spacing w:after="0" w:line="240" w:lineRule="auto"/>
              <w:contextualSpacing/>
              <w:jc w:val="center"/>
              <w:rPr>
                <w:rFonts w:ascii="Aptos" w:hAnsi="Aptos" w:cs="Calibri"/>
                <w:b/>
                <w:bCs/>
                <w:sz w:val="20"/>
                <w:szCs w:val="20"/>
                <w:highlight w:val="yellow"/>
              </w:rPr>
            </w:pPr>
          </w:p>
        </w:tc>
      </w:tr>
      <w:tr w:rsidR="0012427B" w:rsidRPr="00A024E6" w14:paraId="51DCA689" w14:textId="77777777" w:rsidTr="001244E5">
        <w:trPr>
          <w:trHeight w:val="330"/>
          <w:jc w:val="center"/>
        </w:trPr>
        <w:tc>
          <w:tcPr>
            <w:tcW w:w="2880" w:type="dxa"/>
            <w:tcBorders>
              <w:top w:val="nil"/>
              <w:left w:val="nil"/>
              <w:bottom w:val="nil"/>
              <w:right w:val="nil"/>
            </w:tcBorders>
            <w:shd w:val="clear" w:color="auto" w:fill="EDEDED"/>
            <w:vAlign w:val="center"/>
          </w:tcPr>
          <w:p w14:paraId="0DE01757" w14:textId="44317897" w:rsidR="0012427B" w:rsidRPr="000B1A45" w:rsidRDefault="0012427B" w:rsidP="0012427B">
            <w:pPr>
              <w:spacing w:after="0" w:line="240" w:lineRule="auto"/>
              <w:contextualSpacing/>
              <w:jc w:val="left"/>
              <w:rPr>
                <w:rFonts w:ascii="Aptos" w:hAnsi="Aptos"/>
                <w:sz w:val="20"/>
                <w:szCs w:val="20"/>
              </w:rPr>
            </w:pPr>
            <w:r w:rsidRPr="000B1A45">
              <w:rPr>
                <w:rFonts w:ascii="Aptos" w:eastAsia="Arial Narrow" w:hAnsi="Aptos" w:cs="Arial Narrow"/>
                <w:b/>
                <w:bCs/>
                <w:sz w:val="20"/>
                <w:szCs w:val="20"/>
              </w:rPr>
              <w:t xml:space="preserve">Net Costs (M$) </w:t>
            </w:r>
          </w:p>
        </w:tc>
        <w:tc>
          <w:tcPr>
            <w:tcW w:w="2202" w:type="dxa"/>
            <w:tcBorders>
              <w:top w:val="nil"/>
              <w:left w:val="nil"/>
              <w:bottom w:val="nil"/>
              <w:right w:val="nil"/>
            </w:tcBorders>
            <w:shd w:val="clear" w:color="auto" w:fill="EDEDED"/>
            <w:vAlign w:val="center"/>
          </w:tcPr>
          <w:p w14:paraId="68EC160E" w14:textId="686E4A0B" w:rsidR="0012427B" w:rsidRPr="0004566C" w:rsidRDefault="001F2CFF" w:rsidP="0012427B">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nil"/>
              <w:right w:val="nil"/>
            </w:tcBorders>
            <w:shd w:val="clear" w:color="auto" w:fill="EDEDED"/>
            <w:vAlign w:val="center"/>
          </w:tcPr>
          <w:p w14:paraId="4438CB50" w14:textId="39036F37" w:rsidR="0012427B" w:rsidRPr="0004566C" w:rsidRDefault="001F2CFF" w:rsidP="0012427B">
            <w:pPr>
              <w:spacing w:after="0" w:line="240" w:lineRule="auto"/>
              <w:contextualSpacing/>
              <w:jc w:val="center"/>
              <w:rPr>
                <w:rFonts w:ascii="Aptos" w:hAnsi="Aptos" w:cs="Calibri"/>
                <w:b/>
                <w:bCs/>
                <w:sz w:val="20"/>
                <w:szCs w:val="20"/>
                <w:highlight w:val="yellow"/>
              </w:rPr>
            </w:pPr>
            <w:r w:rsidRPr="0004566C">
              <w:rPr>
                <w:rFonts w:ascii="Aptos" w:eastAsiaTheme="minorEastAsia" w:hAnsi="Aptos"/>
                <w:b/>
                <w:bCs/>
                <w:sz w:val="20"/>
                <w:szCs w:val="20"/>
              </w:rPr>
              <w:t>REDACTED</w:t>
            </w:r>
          </w:p>
        </w:tc>
      </w:tr>
      <w:tr w:rsidR="0012427B" w:rsidRPr="00A024E6" w14:paraId="775E24D5" w14:textId="77777777" w:rsidTr="001244E5">
        <w:trPr>
          <w:trHeight w:val="330"/>
          <w:jc w:val="center"/>
        </w:trPr>
        <w:tc>
          <w:tcPr>
            <w:tcW w:w="2880" w:type="dxa"/>
            <w:tcBorders>
              <w:top w:val="nil"/>
              <w:left w:val="nil"/>
              <w:bottom w:val="single" w:sz="4" w:space="0" w:color="A5A5A5"/>
              <w:right w:val="nil"/>
            </w:tcBorders>
            <w:vAlign w:val="center"/>
          </w:tcPr>
          <w:p w14:paraId="18EDB3E2" w14:textId="38EC0D86" w:rsidR="0012427B" w:rsidRPr="000B1A45" w:rsidRDefault="0012427B" w:rsidP="0012427B">
            <w:pPr>
              <w:spacing w:after="0" w:line="240" w:lineRule="auto"/>
              <w:contextualSpacing/>
              <w:jc w:val="left"/>
              <w:rPr>
                <w:rFonts w:ascii="Aptos" w:hAnsi="Aptos"/>
                <w:sz w:val="20"/>
                <w:szCs w:val="20"/>
              </w:rPr>
            </w:pPr>
            <w:r w:rsidRPr="000B1A45">
              <w:rPr>
                <w:rFonts w:ascii="Aptos" w:eastAsia="Arial Narrow" w:hAnsi="Aptos" w:cs="Arial Narrow"/>
                <w:b/>
                <w:bCs/>
                <w:sz w:val="20"/>
                <w:szCs w:val="20"/>
              </w:rPr>
              <w:t xml:space="preserve">Net Costs ($/kW) </w:t>
            </w:r>
          </w:p>
        </w:tc>
        <w:tc>
          <w:tcPr>
            <w:tcW w:w="2202" w:type="dxa"/>
            <w:tcBorders>
              <w:top w:val="nil"/>
              <w:left w:val="nil"/>
              <w:bottom w:val="single" w:sz="4" w:space="0" w:color="A5A5A5"/>
              <w:right w:val="nil"/>
            </w:tcBorders>
            <w:vAlign w:val="center"/>
          </w:tcPr>
          <w:p w14:paraId="721A9DF8" w14:textId="2F2CFFC0" w:rsidR="0012427B" w:rsidRPr="0004566C" w:rsidRDefault="001F2CFF" w:rsidP="0012427B">
            <w:pPr>
              <w:spacing w:after="0" w:line="240" w:lineRule="auto"/>
              <w:contextualSpacing/>
              <w:jc w:val="center"/>
              <w:rPr>
                <w:rFonts w:ascii="Aptos" w:hAnsi="Aptos"/>
                <w:b/>
                <w:bCs/>
                <w:sz w:val="20"/>
                <w:szCs w:val="20"/>
                <w:highlight w:val="yellow"/>
              </w:rPr>
            </w:pPr>
            <w:r w:rsidRPr="0004566C">
              <w:rPr>
                <w:rFonts w:ascii="Aptos" w:eastAsiaTheme="minorEastAsia" w:hAnsi="Aptos"/>
                <w:b/>
                <w:bCs/>
                <w:sz w:val="20"/>
                <w:szCs w:val="20"/>
              </w:rPr>
              <w:t>REDACTED</w:t>
            </w:r>
          </w:p>
        </w:tc>
        <w:tc>
          <w:tcPr>
            <w:tcW w:w="2202" w:type="dxa"/>
            <w:tcBorders>
              <w:top w:val="nil"/>
              <w:left w:val="nil"/>
              <w:bottom w:val="single" w:sz="4" w:space="0" w:color="A5A5A5"/>
              <w:right w:val="nil"/>
            </w:tcBorders>
            <w:vAlign w:val="center"/>
          </w:tcPr>
          <w:p w14:paraId="4D95655B" w14:textId="272372AE" w:rsidR="0012427B" w:rsidRPr="0004566C" w:rsidRDefault="001F2CFF" w:rsidP="0012427B">
            <w:pPr>
              <w:spacing w:after="0" w:line="240" w:lineRule="auto"/>
              <w:contextualSpacing/>
              <w:jc w:val="center"/>
              <w:rPr>
                <w:rFonts w:ascii="Aptos" w:hAnsi="Aptos" w:cs="Calibri"/>
                <w:b/>
                <w:bCs/>
                <w:sz w:val="20"/>
                <w:szCs w:val="20"/>
                <w:highlight w:val="yellow"/>
              </w:rPr>
            </w:pPr>
            <w:r w:rsidRPr="0004566C">
              <w:rPr>
                <w:rFonts w:ascii="Aptos" w:eastAsiaTheme="minorEastAsia" w:hAnsi="Aptos"/>
                <w:b/>
                <w:bCs/>
                <w:sz w:val="20"/>
                <w:szCs w:val="20"/>
              </w:rPr>
              <w:t>REDACTED</w:t>
            </w:r>
          </w:p>
        </w:tc>
      </w:tr>
    </w:tbl>
    <w:p w14:paraId="4003CF1D" w14:textId="532450B8" w:rsidR="001244E5" w:rsidRDefault="001244E5">
      <w:pPr>
        <w:spacing w:after="200" w:line="276" w:lineRule="auto"/>
        <w:jc w:val="left"/>
        <w:rPr>
          <w:rStyle w:val="AppendixChar"/>
          <w:rFonts w:ascii="Aptos" w:eastAsia="Calibri" w:hAnsi="Aptos" w:cstheme="minorHAnsi"/>
          <w:b w:val="0"/>
          <w:bCs/>
        </w:rPr>
      </w:pPr>
    </w:p>
    <w:p w14:paraId="632BB629" w14:textId="2C93DFF7" w:rsidR="001244E5" w:rsidRDefault="001244E5">
      <w:pPr>
        <w:spacing w:after="200" w:line="276" w:lineRule="auto"/>
        <w:jc w:val="left"/>
        <w:rPr>
          <w:rStyle w:val="AppendixChar"/>
          <w:rFonts w:ascii="Aptos" w:eastAsia="Calibri" w:hAnsi="Aptos" w:cstheme="minorHAnsi"/>
          <w:bCs/>
        </w:rPr>
      </w:pPr>
      <w:r>
        <w:rPr>
          <w:rStyle w:val="AppendixChar"/>
          <w:rFonts w:ascii="Aptos" w:eastAsia="Calibri" w:hAnsi="Aptos" w:cstheme="minorHAnsi"/>
          <w:b w:val="0"/>
          <w:bCs/>
        </w:rPr>
        <w:br w:type="page"/>
      </w:r>
    </w:p>
    <w:p w14:paraId="5893E5F1" w14:textId="49919D07" w:rsidR="00FE3548" w:rsidRDefault="00FE3548" w:rsidP="00FE3548">
      <w:pPr>
        <w:pStyle w:val="Heading1"/>
        <w:rPr>
          <w:rStyle w:val="AppendixChar"/>
          <w:rFonts w:ascii="Aptos" w:eastAsia="Calibri" w:hAnsi="Aptos" w:cstheme="minorHAnsi"/>
          <w:b/>
          <w:bCs/>
        </w:rPr>
      </w:pPr>
      <w:r>
        <w:rPr>
          <w:rStyle w:val="AppendixChar"/>
          <w:rFonts w:ascii="Aptos" w:eastAsia="Calibri" w:hAnsi="Aptos" w:cstheme="minorHAnsi"/>
          <w:b/>
          <w:bCs/>
        </w:rPr>
        <w:lastRenderedPageBreak/>
        <w:t xml:space="preserve">Appendix </w:t>
      </w:r>
      <w:r w:rsidR="001244E5">
        <w:rPr>
          <w:rStyle w:val="AppendixChar"/>
          <w:rFonts w:ascii="Aptos" w:eastAsia="Calibri" w:hAnsi="Aptos" w:cstheme="minorHAnsi"/>
          <w:b/>
          <w:bCs/>
        </w:rPr>
        <w:t>B</w:t>
      </w:r>
      <w:r>
        <w:rPr>
          <w:rStyle w:val="AppendixChar"/>
          <w:rFonts w:ascii="Aptos" w:eastAsia="Calibri" w:hAnsi="Aptos" w:cstheme="minorHAnsi"/>
          <w:b/>
          <w:bCs/>
        </w:rPr>
        <w:t xml:space="preserve">: </w:t>
      </w:r>
      <w:r w:rsidRPr="00BF728C">
        <w:rPr>
          <w:rStyle w:val="AppendixChar"/>
          <w:rFonts w:ascii="Aptos" w:eastAsia="Calibri" w:hAnsi="Aptos" w:cstheme="minorHAnsi"/>
          <w:b/>
          <w:bCs/>
        </w:rPr>
        <w:t xml:space="preserve">ELG </w:t>
      </w:r>
      <w:r w:rsidR="0008378D">
        <w:rPr>
          <w:rStyle w:val="AppendixChar"/>
          <w:rFonts w:ascii="Aptos" w:eastAsia="Calibri" w:hAnsi="Aptos" w:cstheme="minorHAnsi"/>
          <w:b/>
          <w:bCs/>
        </w:rPr>
        <w:t xml:space="preserve">+ 111 </w:t>
      </w:r>
      <w:r w:rsidR="001244E5">
        <w:rPr>
          <w:rStyle w:val="AppendixChar"/>
          <w:rFonts w:ascii="Aptos" w:eastAsia="Calibri" w:hAnsi="Aptos" w:cstheme="minorHAnsi"/>
          <w:b/>
          <w:bCs/>
        </w:rPr>
        <w:t>GHG Rule</w:t>
      </w:r>
      <w:r>
        <w:rPr>
          <w:rStyle w:val="AppendixChar"/>
          <w:rFonts w:ascii="Aptos" w:eastAsia="Calibri" w:hAnsi="Aptos" w:cstheme="minorHAnsi"/>
          <w:b/>
          <w:bCs/>
        </w:rPr>
        <w:t xml:space="preserve">, </w:t>
      </w:r>
      <w:r w:rsidR="009A7FCC">
        <w:rPr>
          <w:rFonts w:ascii="Aptos" w:eastAsiaTheme="minorEastAsia" w:hAnsi="Aptos"/>
        </w:rPr>
        <w:t>EPA111-MG0</w:t>
      </w:r>
    </w:p>
    <w:p w14:paraId="52574744" w14:textId="6B5D7BA7" w:rsidR="002E5097" w:rsidRPr="001244E5" w:rsidRDefault="002E5097" w:rsidP="002E5097">
      <w:pPr>
        <w:rPr>
          <w:rFonts w:ascii="Aptos" w:eastAsia="Aptos" w:hAnsi="Aptos" w:cs="Aptos"/>
        </w:rPr>
      </w:pPr>
      <w:r w:rsidRPr="45E18817">
        <w:rPr>
          <w:rFonts w:ascii="Aptos" w:eastAsia="Aptos" w:hAnsi="Aptos" w:cs="Aptos"/>
        </w:rPr>
        <w:t>The summary tables are further explained in th</w:t>
      </w:r>
      <w:r>
        <w:rPr>
          <w:rFonts w:ascii="Aptos" w:eastAsia="Aptos" w:hAnsi="Aptos" w:cs="Aptos"/>
        </w:rPr>
        <w:t xml:space="preserve">is appendix, which provide </w:t>
      </w:r>
      <w:r w:rsidRPr="45E18817">
        <w:rPr>
          <w:rFonts w:ascii="Aptos" w:eastAsia="Aptos" w:hAnsi="Aptos" w:cs="Aptos"/>
        </w:rPr>
        <w:t>a detailed view of the total costs of each pathway</w:t>
      </w:r>
      <w:r>
        <w:rPr>
          <w:rFonts w:ascii="Aptos" w:eastAsia="Aptos" w:hAnsi="Aptos" w:cs="Aptos"/>
        </w:rPr>
        <w:t>. T</w:t>
      </w:r>
      <w:r w:rsidRPr="45E18817">
        <w:rPr>
          <w:rFonts w:ascii="Aptos" w:eastAsia="Aptos" w:hAnsi="Aptos" w:cs="Aptos"/>
        </w:rPr>
        <w:t xml:space="preserve">he lowest cost pathway </w:t>
      </w:r>
      <w:r w:rsidR="00917FC9">
        <w:rPr>
          <w:rFonts w:ascii="Aptos" w:eastAsia="Aptos" w:hAnsi="Aptos" w:cs="Aptos"/>
        </w:rPr>
        <w:t xml:space="preserve">is </w:t>
      </w:r>
      <w:r w:rsidRPr="45E18817">
        <w:rPr>
          <w:rFonts w:ascii="Aptos" w:eastAsia="Aptos" w:hAnsi="Aptos" w:cs="Aptos"/>
        </w:rPr>
        <w:t xml:space="preserve">considered the most economic relative to the other pathways. </w:t>
      </w:r>
      <w:r>
        <w:rPr>
          <w:rFonts w:ascii="Aptos" w:eastAsia="Aptos" w:hAnsi="Aptos" w:cs="Aptos"/>
        </w:rPr>
        <w:t xml:space="preserve">This appendix provides additional detail for the MG0 scenario for the phase two analysis, which assumes both ELG and 111 GHG </w:t>
      </w:r>
      <w:r w:rsidRPr="4F36069D">
        <w:rPr>
          <w:rFonts w:ascii="Aptos" w:eastAsia="Aptos" w:hAnsi="Aptos" w:cs="Aptos"/>
        </w:rPr>
        <w:t>Rule</w:t>
      </w:r>
      <w:r w:rsidR="00326FA3" w:rsidRPr="4F36069D">
        <w:rPr>
          <w:rFonts w:ascii="Aptos" w:eastAsia="Aptos" w:hAnsi="Aptos" w:cs="Aptos"/>
        </w:rPr>
        <w:t>s</w:t>
      </w:r>
      <w:r>
        <w:rPr>
          <w:rFonts w:ascii="Aptos" w:eastAsia="Aptos" w:hAnsi="Aptos" w:cs="Aptos"/>
        </w:rPr>
        <w:t xml:space="preserve"> compliance requirements. </w:t>
      </w:r>
    </w:p>
    <w:p w14:paraId="38F2AF29" w14:textId="51609A94" w:rsidR="002E5097" w:rsidRPr="002E5097" w:rsidRDefault="002E5097" w:rsidP="002E5097">
      <w:pPr>
        <w:pStyle w:val="Heading2"/>
        <w:rPr>
          <w:rFonts w:ascii="Aptos" w:hAnsi="Aptos" w:cstheme="minorBidi"/>
        </w:rPr>
      </w:pPr>
      <w:r>
        <w:rPr>
          <w:rFonts w:ascii="Aptos" w:hAnsi="Aptos" w:cstheme="minorBidi"/>
        </w:rPr>
        <w:t xml:space="preserve">Plant Bowen Units 1-4 | Phase 2 | ELG + </w:t>
      </w:r>
      <w:r w:rsidRPr="6787EA33">
        <w:rPr>
          <w:rFonts w:ascii="Aptos" w:eastAsiaTheme="minorEastAsia" w:hAnsi="Aptos"/>
        </w:rPr>
        <w:t xml:space="preserve">111 GHG </w:t>
      </w:r>
      <w:r>
        <w:rPr>
          <w:rFonts w:ascii="Aptos" w:eastAsiaTheme="minorEastAsia" w:hAnsi="Aptos"/>
        </w:rPr>
        <w:t>R</w:t>
      </w:r>
      <w:r w:rsidRPr="6787EA33">
        <w:rPr>
          <w:rFonts w:ascii="Aptos" w:eastAsiaTheme="minorEastAsia" w:hAnsi="Aptos"/>
        </w:rPr>
        <w:t>ules</w:t>
      </w:r>
      <w:r>
        <w:rPr>
          <w:rFonts w:ascii="Aptos" w:eastAsiaTheme="minorEastAsia" w:hAnsi="Aptos"/>
        </w:rPr>
        <w:t xml:space="preserve"> | </w:t>
      </w:r>
      <w:r w:rsidR="009A7FCC">
        <w:rPr>
          <w:rFonts w:ascii="Aptos" w:eastAsiaTheme="minorEastAsia" w:hAnsi="Aptos"/>
        </w:rPr>
        <w:t>EPA111-MG0</w:t>
      </w:r>
    </w:p>
    <w:tbl>
      <w:tblPr>
        <w:tblW w:w="10368" w:type="dxa"/>
        <w:jc w:val="center"/>
        <w:tblLayout w:type="fixed"/>
        <w:tblLook w:val="06A0" w:firstRow="1" w:lastRow="0" w:firstColumn="1" w:lastColumn="0" w:noHBand="1" w:noVBand="1"/>
      </w:tblPr>
      <w:tblGrid>
        <w:gridCol w:w="2010"/>
        <w:gridCol w:w="1734"/>
        <w:gridCol w:w="1728"/>
        <w:gridCol w:w="1728"/>
        <w:gridCol w:w="1728"/>
        <w:gridCol w:w="1440"/>
      </w:tblGrid>
      <w:tr w:rsidR="002E5097" w:rsidRPr="002E5097" w14:paraId="473D6D6E" w14:textId="28BFAACC" w:rsidTr="4F36069D">
        <w:trPr>
          <w:trHeight w:val="300"/>
          <w:jc w:val="center"/>
        </w:trPr>
        <w:tc>
          <w:tcPr>
            <w:tcW w:w="2010" w:type="dxa"/>
            <w:tcBorders>
              <w:top w:val="single" w:sz="4" w:space="0" w:color="A5A5A5"/>
              <w:left w:val="nil"/>
              <w:bottom w:val="single" w:sz="4" w:space="0" w:color="A5A5A5"/>
              <w:right w:val="nil"/>
            </w:tcBorders>
          </w:tcPr>
          <w:p w14:paraId="513682E6" w14:textId="274F10D1" w:rsidR="002E5097" w:rsidRPr="002E5097" w:rsidRDefault="492D8B61" w:rsidP="002E5097">
            <w:pPr>
              <w:spacing w:after="0" w:line="240" w:lineRule="auto"/>
              <w:contextualSpacing/>
              <w:jc w:val="center"/>
              <w:rPr>
                <w:rFonts w:ascii="Aptos" w:hAnsi="Aptos"/>
                <w:b/>
                <w:bCs/>
                <w:sz w:val="18"/>
                <w:szCs w:val="18"/>
              </w:rPr>
            </w:pPr>
            <w:r w:rsidRPr="4F36069D">
              <w:rPr>
                <w:rFonts w:ascii="Aptos" w:eastAsia="Arial Narrow" w:hAnsi="Aptos" w:cs="Arial Narrow"/>
                <w:b/>
                <w:bCs/>
                <w:sz w:val="18"/>
                <w:szCs w:val="18"/>
              </w:rPr>
              <w:t>111-</w:t>
            </w:r>
            <w:r w:rsidR="002E5097" w:rsidRPr="002E5097">
              <w:rPr>
                <w:rFonts w:ascii="Aptos" w:eastAsia="Arial Narrow" w:hAnsi="Aptos" w:cs="Arial Narrow"/>
                <w:b/>
                <w:bCs/>
                <w:sz w:val="18"/>
                <w:szCs w:val="18"/>
              </w:rPr>
              <w:t xml:space="preserve">MG0 </w:t>
            </w:r>
            <w:r w:rsidR="002E5097">
              <w:br/>
            </w:r>
            <w:r w:rsidR="002E5097" w:rsidRPr="002E5097">
              <w:rPr>
                <w:rFonts w:ascii="Aptos" w:eastAsia="Arial Narrow" w:hAnsi="Aptos" w:cs="Arial Narrow"/>
                <w:b/>
                <w:bCs/>
                <w:sz w:val="18"/>
                <w:szCs w:val="18"/>
              </w:rPr>
              <w:t>2025 NPV (M$)</w:t>
            </w:r>
            <w:r w:rsidR="002E5097">
              <w:br/>
            </w:r>
            <w:r w:rsidR="002E5097" w:rsidRPr="002E5097">
              <w:rPr>
                <w:rFonts w:ascii="Aptos" w:eastAsia="Arial Narrow" w:hAnsi="Aptos" w:cs="Arial Narrow"/>
                <w:b/>
                <w:bCs/>
                <w:sz w:val="18"/>
                <w:szCs w:val="18"/>
              </w:rPr>
              <w:t xml:space="preserve"> 2026 - 2073</w:t>
            </w:r>
          </w:p>
        </w:tc>
        <w:tc>
          <w:tcPr>
            <w:tcW w:w="1734" w:type="dxa"/>
            <w:tcBorders>
              <w:top w:val="single" w:sz="4" w:space="0" w:color="A5A5A5"/>
              <w:left w:val="nil"/>
              <w:bottom w:val="single" w:sz="4" w:space="0" w:color="A5A5A5"/>
              <w:right w:val="nil"/>
            </w:tcBorders>
          </w:tcPr>
          <w:p w14:paraId="1F9DC8A7" w14:textId="77777777" w:rsidR="002E5097" w:rsidRPr="002E5097" w:rsidRDefault="002E5097" w:rsidP="002E5097">
            <w:pPr>
              <w:spacing w:after="0" w:line="240" w:lineRule="auto"/>
              <w:jc w:val="center"/>
              <w:rPr>
                <w:rFonts w:ascii="Aptos" w:hAnsi="Aptos" w:cs="Calibri"/>
                <w:b/>
                <w:bCs/>
                <w:sz w:val="18"/>
                <w:szCs w:val="18"/>
              </w:rPr>
            </w:pPr>
            <w:r w:rsidRPr="002E5097">
              <w:rPr>
                <w:rFonts w:ascii="Aptos" w:hAnsi="Aptos" w:cs="Calibri"/>
                <w:b/>
                <w:bCs/>
                <w:sz w:val="18"/>
                <w:szCs w:val="18"/>
              </w:rPr>
              <w:t>Retirement</w:t>
            </w:r>
          </w:p>
          <w:p w14:paraId="0012DF23" w14:textId="03277D32" w:rsidR="002E5097" w:rsidRPr="002E5097" w:rsidRDefault="002E5097" w:rsidP="002E5097">
            <w:pPr>
              <w:spacing w:after="0" w:line="240" w:lineRule="auto"/>
              <w:contextualSpacing/>
              <w:jc w:val="center"/>
              <w:rPr>
                <w:rFonts w:ascii="Aptos" w:hAnsi="Aptos"/>
                <w:sz w:val="18"/>
                <w:szCs w:val="18"/>
              </w:rPr>
            </w:pPr>
            <w:r w:rsidRPr="002E5097">
              <w:rPr>
                <w:rFonts w:ascii="Aptos" w:hAnsi="Aptos" w:cs="Calibri"/>
                <w:sz w:val="18"/>
                <w:szCs w:val="18"/>
              </w:rPr>
              <w:t>Retire by 12/31/2032</w:t>
            </w:r>
          </w:p>
        </w:tc>
        <w:tc>
          <w:tcPr>
            <w:tcW w:w="1728" w:type="dxa"/>
            <w:tcBorders>
              <w:top w:val="single" w:sz="4" w:space="0" w:color="A5A5A5"/>
              <w:left w:val="nil"/>
              <w:bottom w:val="single" w:sz="4" w:space="0" w:color="A5A5A5"/>
              <w:right w:val="nil"/>
            </w:tcBorders>
          </w:tcPr>
          <w:p w14:paraId="571C3F75" w14:textId="77777777" w:rsidR="002E5097" w:rsidRPr="002E5097" w:rsidRDefault="002E5097" w:rsidP="002E5097">
            <w:pPr>
              <w:spacing w:after="0" w:line="240" w:lineRule="auto"/>
              <w:jc w:val="center"/>
              <w:rPr>
                <w:rFonts w:ascii="Aptos" w:hAnsi="Aptos" w:cs="Calibri"/>
                <w:b/>
                <w:bCs/>
                <w:sz w:val="18"/>
                <w:szCs w:val="18"/>
              </w:rPr>
            </w:pPr>
            <w:r w:rsidRPr="002E5097">
              <w:rPr>
                <w:rFonts w:ascii="Aptos" w:hAnsi="Aptos" w:cs="Calibri"/>
                <w:b/>
                <w:bCs/>
                <w:sz w:val="18"/>
                <w:szCs w:val="18"/>
              </w:rPr>
              <w:t>Co-fire</w:t>
            </w:r>
          </w:p>
          <w:p w14:paraId="71BB3E86" w14:textId="6F2A63BF" w:rsidR="002E5097" w:rsidRPr="002E5097" w:rsidRDefault="002E5097" w:rsidP="002E5097">
            <w:pPr>
              <w:spacing w:after="0" w:line="240" w:lineRule="auto"/>
              <w:jc w:val="center"/>
              <w:rPr>
                <w:rFonts w:ascii="Aptos" w:hAnsi="Aptos" w:cs="Calibri"/>
                <w:sz w:val="18"/>
                <w:szCs w:val="18"/>
              </w:rPr>
            </w:pPr>
            <w:r w:rsidRPr="002E5097">
              <w:rPr>
                <w:rFonts w:ascii="Aptos" w:hAnsi="Aptos" w:cs="Calibri"/>
                <w:sz w:val="18"/>
                <w:szCs w:val="18"/>
              </w:rPr>
              <w:t>40% 1/1/2030</w:t>
            </w:r>
          </w:p>
          <w:p w14:paraId="779D5A1F" w14:textId="4841923E" w:rsidR="002E5097" w:rsidRPr="002E5097" w:rsidRDefault="002E5097" w:rsidP="002E5097">
            <w:pPr>
              <w:spacing w:after="0" w:line="240" w:lineRule="auto"/>
              <w:contextualSpacing/>
              <w:jc w:val="center"/>
              <w:rPr>
                <w:rFonts w:ascii="Aptos" w:hAnsi="Aptos"/>
                <w:sz w:val="18"/>
                <w:szCs w:val="18"/>
              </w:rPr>
            </w:pPr>
            <w:r w:rsidRPr="002E5097">
              <w:rPr>
                <w:rFonts w:ascii="Aptos" w:hAnsi="Aptos" w:cs="Calibri"/>
                <w:sz w:val="18"/>
                <w:szCs w:val="18"/>
              </w:rPr>
              <w:t>Retire 1/1/2039</w:t>
            </w:r>
          </w:p>
        </w:tc>
        <w:tc>
          <w:tcPr>
            <w:tcW w:w="1728" w:type="dxa"/>
            <w:tcBorders>
              <w:top w:val="single" w:sz="4" w:space="0" w:color="A5A5A5"/>
              <w:left w:val="nil"/>
              <w:bottom w:val="single" w:sz="4" w:space="0" w:color="A5A5A5"/>
              <w:right w:val="nil"/>
            </w:tcBorders>
          </w:tcPr>
          <w:p w14:paraId="786CB3BC" w14:textId="77777777" w:rsidR="002E5097" w:rsidRPr="002E5097" w:rsidRDefault="002E5097" w:rsidP="002E5097">
            <w:pPr>
              <w:spacing w:after="0" w:line="240" w:lineRule="auto"/>
              <w:jc w:val="center"/>
              <w:rPr>
                <w:rFonts w:ascii="Aptos" w:hAnsi="Aptos" w:cs="Calibri"/>
                <w:b/>
                <w:bCs/>
                <w:sz w:val="18"/>
                <w:szCs w:val="18"/>
              </w:rPr>
            </w:pPr>
            <w:r w:rsidRPr="002E5097">
              <w:rPr>
                <w:rFonts w:ascii="Aptos" w:hAnsi="Aptos" w:cs="Calibri"/>
                <w:b/>
                <w:bCs/>
                <w:sz w:val="18"/>
                <w:szCs w:val="18"/>
              </w:rPr>
              <w:t>CCS</w:t>
            </w:r>
          </w:p>
          <w:p w14:paraId="7D382EDA" w14:textId="42772099" w:rsidR="002E5097" w:rsidRPr="002E5097" w:rsidRDefault="002E5097" w:rsidP="002E5097">
            <w:pPr>
              <w:spacing w:after="0" w:line="240" w:lineRule="auto"/>
              <w:jc w:val="center"/>
              <w:rPr>
                <w:rFonts w:ascii="Aptos" w:hAnsi="Aptos" w:cs="Calibri"/>
                <w:b/>
                <w:bCs/>
                <w:sz w:val="18"/>
                <w:szCs w:val="18"/>
              </w:rPr>
            </w:pPr>
            <w:r w:rsidRPr="002E5097">
              <w:rPr>
                <w:rFonts w:ascii="Aptos" w:hAnsi="Aptos" w:cs="Calibri"/>
                <w:sz w:val="18"/>
                <w:szCs w:val="18"/>
              </w:rPr>
              <w:t>CCS 1/1/2030</w:t>
            </w:r>
          </w:p>
          <w:p w14:paraId="6A973E49" w14:textId="7EDF0076" w:rsidR="002E5097" w:rsidRPr="002E5097" w:rsidRDefault="002E5097" w:rsidP="002E5097">
            <w:pPr>
              <w:spacing w:after="0" w:line="240" w:lineRule="auto"/>
              <w:contextualSpacing/>
              <w:jc w:val="center"/>
              <w:rPr>
                <w:rFonts w:ascii="Aptos" w:hAnsi="Aptos"/>
                <w:b/>
                <w:bCs/>
                <w:sz w:val="18"/>
                <w:szCs w:val="18"/>
              </w:rPr>
            </w:pPr>
            <w:r w:rsidRPr="002E5097">
              <w:rPr>
                <w:rFonts w:ascii="Aptos" w:hAnsi="Aptos" w:cs="Calibri"/>
                <w:sz w:val="18"/>
                <w:szCs w:val="18"/>
              </w:rPr>
              <w:t>Retire 12/31/2043</w:t>
            </w:r>
          </w:p>
        </w:tc>
        <w:tc>
          <w:tcPr>
            <w:tcW w:w="1728" w:type="dxa"/>
            <w:tcBorders>
              <w:top w:val="single" w:sz="4" w:space="0" w:color="A5A5A5"/>
              <w:left w:val="nil"/>
              <w:bottom w:val="single" w:sz="4" w:space="0" w:color="A5A5A5"/>
              <w:right w:val="nil"/>
            </w:tcBorders>
          </w:tcPr>
          <w:p w14:paraId="5C6FB719" w14:textId="77777777" w:rsidR="002E5097" w:rsidRPr="002E5097" w:rsidRDefault="002E5097" w:rsidP="002E5097">
            <w:pPr>
              <w:spacing w:after="0" w:line="240" w:lineRule="auto"/>
              <w:jc w:val="center"/>
              <w:rPr>
                <w:rFonts w:ascii="Aptos" w:hAnsi="Aptos" w:cs="Calibri"/>
                <w:b/>
                <w:bCs/>
                <w:sz w:val="18"/>
                <w:szCs w:val="18"/>
              </w:rPr>
            </w:pPr>
            <w:r w:rsidRPr="002E5097">
              <w:rPr>
                <w:rFonts w:ascii="Aptos" w:hAnsi="Aptos" w:cs="Calibri"/>
                <w:b/>
                <w:bCs/>
                <w:sz w:val="18"/>
                <w:szCs w:val="18"/>
              </w:rPr>
              <w:t>Gas Conversion</w:t>
            </w:r>
          </w:p>
          <w:p w14:paraId="44D01A5D" w14:textId="4C21A9AD" w:rsidR="002E5097" w:rsidRPr="002E5097" w:rsidRDefault="002E5097" w:rsidP="002E5097">
            <w:pPr>
              <w:spacing w:after="0" w:line="240" w:lineRule="auto"/>
              <w:jc w:val="center"/>
              <w:rPr>
                <w:rFonts w:ascii="Aptos" w:hAnsi="Aptos" w:cs="Calibri"/>
                <w:sz w:val="18"/>
                <w:szCs w:val="18"/>
              </w:rPr>
            </w:pPr>
            <w:r w:rsidRPr="002E5097">
              <w:rPr>
                <w:rFonts w:ascii="Aptos" w:hAnsi="Aptos" w:cs="Calibri"/>
                <w:sz w:val="18"/>
                <w:szCs w:val="18"/>
              </w:rPr>
              <w:t>100% 1/1/2030</w:t>
            </w:r>
          </w:p>
          <w:p w14:paraId="3C1C215D" w14:textId="5B26E9AA" w:rsidR="002E5097" w:rsidRPr="002E5097" w:rsidRDefault="002E5097" w:rsidP="002E5097">
            <w:pPr>
              <w:spacing w:after="0" w:line="240" w:lineRule="auto"/>
              <w:contextualSpacing/>
              <w:jc w:val="center"/>
              <w:rPr>
                <w:rFonts w:ascii="Aptos" w:eastAsia="Arial Narrow" w:hAnsi="Aptos" w:cs="Arial Narrow"/>
                <w:b/>
                <w:bCs/>
                <w:sz w:val="18"/>
                <w:szCs w:val="18"/>
              </w:rPr>
            </w:pPr>
            <w:r w:rsidRPr="002E5097">
              <w:rPr>
                <w:rFonts w:ascii="Aptos" w:hAnsi="Aptos" w:cs="Calibri"/>
                <w:sz w:val="18"/>
                <w:szCs w:val="18"/>
              </w:rPr>
              <w:t>Retire 12/31/2043</w:t>
            </w:r>
          </w:p>
        </w:tc>
        <w:tc>
          <w:tcPr>
            <w:tcW w:w="1440" w:type="dxa"/>
            <w:tcBorders>
              <w:top w:val="single" w:sz="4" w:space="0" w:color="A5A5A5"/>
              <w:left w:val="nil"/>
              <w:bottom w:val="single" w:sz="4" w:space="0" w:color="A5A5A5"/>
              <w:right w:val="nil"/>
            </w:tcBorders>
          </w:tcPr>
          <w:p w14:paraId="6D54879D" w14:textId="364F85F4" w:rsidR="002E5097" w:rsidRPr="002E5097" w:rsidRDefault="002E5097" w:rsidP="002E5097">
            <w:pPr>
              <w:spacing w:after="0" w:line="240" w:lineRule="auto"/>
              <w:contextualSpacing/>
              <w:jc w:val="center"/>
              <w:rPr>
                <w:rFonts w:ascii="Aptos" w:eastAsia="Arial Narrow" w:hAnsi="Aptos" w:cs="Arial Narrow"/>
                <w:b/>
                <w:bCs/>
                <w:sz w:val="18"/>
                <w:szCs w:val="18"/>
              </w:rPr>
            </w:pPr>
            <w:r w:rsidRPr="002E5097">
              <w:rPr>
                <w:rFonts w:ascii="Aptos" w:eastAsia="Arial Narrow" w:hAnsi="Aptos" w:cs="Arial Narrow"/>
                <w:b/>
                <w:bCs/>
                <w:sz w:val="18"/>
                <w:szCs w:val="18"/>
              </w:rPr>
              <w:t>Generic NGCC</w:t>
            </w:r>
          </w:p>
          <w:p w14:paraId="5C0816CB" w14:textId="6E33D5E9" w:rsidR="002E5097" w:rsidRPr="002E5097" w:rsidRDefault="002E5097" w:rsidP="002E5097">
            <w:pPr>
              <w:spacing w:after="0" w:line="240" w:lineRule="auto"/>
              <w:contextualSpacing/>
              <w:jc w:val="center"/>
              <w:rPr>
                <w:rFonts w:ascii="Aptos" w:eastAsia="Arial Narrow" w:hAnsi="Aptos" w:cs="Arial Narrow"/>
                <w:sz w:val="18"/>
                <w:szCs w:val="18"/>
              </w:rPr>
            </w:pPr>
            <w:r w:rsidRPr="002E5097">
              <w:rPr>
                <w:rFonts w:ascii="Aptos" w:eastAsia="Arial Narrow" w:hAnsi="Aptos" w:cs="Arial Narrow"/>
                <w:sz w:val="18"/>
                <w:szCs w:val="18"/>
              </w:rPr>
              <w:t>1/1/2029</w:t>
            </w:r>
          </w:p>
        </w:tc>
      </w:tr>
      <w:tr w:rsidR="002E5097" w:rsidRPr="002E5097" w14:paraId="0DA851E1" w14:textId="4E682AB1" w:rsidTr="4F36069D">
        <w:trPr>
          <w:trHeight w:val="300"/>
          <w:jc w:val="center"/>
        </w:trPr>
        <w:tc>
          <w:tcPr>
            <w:tcW w:w="2010" w:type="dxa"/>
            <w:tcBorders>
              <w:top w:val="single" w:sz="4" w:space="0" w:color="A5A5A5"/>
              <w:left w:val="nil"/>
              <w:bottom w:val="nil"/>
              <w:right w:val="nil"/>
            </w:tcBorders>
            <w:shd w:val="clear" w:color="auto" w:fill="DBDBDB"/>
            <w:vAlign w:val="center"/>
          </w:tcPr>
          <w:p w14:paraId="1A9BF8EB" w14:textId="77777777" w:rsidR="002E5097" w:rsidRPr="002E5097" w:rsidRDefault="002E5097" w:rsidP="002E5097">
            <w:pPr>
              <w:spacing w:after="0" w:line="240" w:lineRule="auto"/>
              <w:contextualSpacing/>
              <w:jc w:val="center"/>
              <w:rPr>
                <w:rFonts w:ascii="Aptos" w:hAnsi="Aptos"/>
                <w:sz w:val="18"/>
                <w:szCs w:val="18"/>
              </w:rPr>
            </w:pPr>
            <w:r w:rsidRPr="002E5097">
              <w:rPr>
                <w:rFonts w:ascii="Aptos" w:eastAsia="Calibri" w:hAnsi="Aptos" w:cs="Calibri"/>
                <w:i/>
                <w:iCs/>
                <w:color w:val="808080" w:themeColor="background1" w:themeShade="80"/>
                <w:sz w:val="18"/>
                <w:szCs w:val="18"/>
              </w:rPr>
              <w:t xml:space="preserve">Winter Capacity Equivalent </w:t>
            </w:r>
          </w:p>
        </w:tc>
        <w:tc>
          <w:tcPr>
            <w:tcW w:w="1734" w:type="dxa"/>
            <w:tcBorders>
              <w:top w:val="single" w:sz="4" w:space="0" w:color="A5A5A5"/>
              <w:left w:val="nil"/>
              <w:bottom w:val="nil"/>
              <w:right w:val="nil"/>
            </w:tcBorders>
            <w:shd w:val="clear" w:color="auto" w:fill="D9D9D9" w:themeFill="background1" w:themeFillShade="D9"/>
            <w:vAlign w:val="center"/>
          </w:tcPr>
          <w:p w14:paraId="6CA90EAF" w14:textId="18A1C6E2" w:rsidR="002E5097" w:rsidRPr="002E5097" w:rsidRDefault="002E5097" w:rsidP="002E5097">
            <w:pPr>
              <w:spacing w:after="0" w:line="240" w:lineRule="auto"/>
              <w:contextualSpacing/>
              <w:jc w:val="center"/>
              <w:rPr>
                <w:rFonts w:ascii="Aptos" w:hAnsi="Aptos"/>
                <w:sz w:val="18"/>
                <w:szCs w:val="18"/>
              </w:rPr>
            </w:pPr>
            <w:r w:rsidRPr="002E5097">
              <w:rPr>
                <w:rFonts w:ascii="Aptos" w:hAnsi="Aptos" w:cs="Calibri"/>
                <w:i/>
                <w:iCs/>
                <w:color w:val="808080"/>
                <w:sz w:val="18"/>
                <w:szCs w:val="18"/>
              </w:rPr>
              <w:t>3460 MW</w:t>
            </w:r>
          </w:p>
        </w:tc>
        <w:tc>
          <w:tcPr>
            <w:tcW w:w="1728" w:type="dxa"/>
            <w:tcBorders>
              <w:top w:val="single" w:sz="4" w:space="0" w:color="A5A5A5"/>
              <w:left w:val="nil"/>
              <w:bottom w:val="nil"/>
              <w:right w:val="nil"/>
            </w:tcBorders>
            <w:shd w:val="clear" w:color="auto" w:fill="D9D9D9" w:themeFill="background1" w:themeFillShade="D9"/>
            <w:vAlign w:val="center"/>
          </w:tcPr>
          <w:p w14:paraId="2CA53C12" w14:textId="679A81D8" w:rsidR="002E5097" w:rsidRPr="002E5097" w:rsidRDefault="002E5097" w:rsidP="002E5097">
            <w:pPr>
              <w:spacing w:after="0" w:line="240" w:lineRule="auto"/>
              <w:contextualSpacing/>
              <w:jc w:val="center"/>
              <w:rPr>
                <w:rFonts w:ascii="Aptos" w:hAnsi="Aptos"/>
                <w:sz w:val="18"/>
                <w:szCs w:val="18"/>
              </w:rPr>
            </w:pPr>
            <w:r w:rsidRPr="002E5097">
              <w:rPr>
                <w:rFonts w:ascii="Aptos" w:hAnsi="Aptos" w:cs="Calibri"/>
                <w:i/>
                <w:iCs/>
                <w:color w:val="808080"/>
                <w:sz w:val="18"/>
                <w:szCs w:val="18"/>
              </w:rPr>
              <w:t>3460 MW</w:t>
            </w:r>
          </w:p>
        </w:tc>
        <w:tc>
          <w:tcPr>
            <w:tcW w:w="1728" w:type="dxa"/>
            <w:tcBorders>
              <w:top w:val="single" w:sz="4" w:space="0" w:color="A5A5A5"/>
              <w:left w:val="nil"/>
              <w:bottom w:val="nil"/>
              <w:right w:val="nil"/>
            </w:tcBorders>
            <w:shd w:val="clear" w:color="auto" w:fill="D9D9D9" w:themeFill="background1" w:themeFillShade="D9"/>
            <w:vAlign w:val="center"/>
          </w:tcPr>
          <w:p w14:paraId="59FE58FA" w14:textId="5EA94C96" w:rsidR="002E5097" w:rsidRPr="002E5097" w:rsidRDefault="002E5097" w:rsidP="002E5097">
            <w:pPr>
              <w:spacing w:after="0" w:line="240" w:lineRule="auto"/>
              <w:contextualSpacing/>
              <w:jc w:val="center"/>
              <w:rPr>
                <w:rFonts w:ascii="Aptos" w:hAnsi="Aptos"/>
                <w:sz w:val="18"/>
                <w:szCs w:val="18"/>
              </w:rPr>
            </w:pPr>
            <w:r w:rsidRPr="002E5097">
              <w:rPr>
                <w:rFonts w:ascii="Aptos" w:hAnsi="Aptos" w:cs="Calibri"/>
                <w:i/>
                <w:iCs/>
                <w:color w:val="808080"/>
                <w:sz w:val="18"/>
                <w:szCs w:val="18"/>
              </w:rPr>
              <w:t>3460 MW</w:t>
            </w:r>
          </w:p>
        </w:tc>
        <w:tc>
          <w:tcPr>
            <w:tcW w:w="1728" w:type="dxa"/>
            <w:tcBorders>
              <w:top w:val="single" w:sz="4" w:space="0" w:color="A5A5A5"/>
              <w:left w:val="nil"/>
              <w:bottom w:val="nil"/>
              <w:right w:val="nil"/>
            </w:tcBorders>
            <w:shd w:val="clear" w:color="auto" w:fill="D9D9D9" w:themeFill="background1" w:themeFillShade="D9"/>
            <w:vAlign w:val="center"/>
          </w:tcPr>
          <w:p w14:paraId="16D7F6A1" w14:textId="1FEC0384" w:rsidR="002E5097" w:rsidRPr="002E5097" w:rsidRDefault="002E5097" w:rsidP="002E5097">
            <w:pPr>
              <w:spacing w:after="0" w:line="240" w:lineRule="auto"/>
              <w:contextualSpacing/>
              <w:jc w:val="center"/>
              <w:rPr>
                <w:rFonts w:ascii="Aptos" w:hAnsi="Aptos" w:cs="Calibri"/>
                <w:i/>
                <w:iCs/>
                <w:color w:val="808080"/>
                <w:sz w:val="18"/>
                <w:szCs w:val="18"/>
              </w:rPr>
            </w:pPr>
            <w:r w:rsidRPr="002E5097">
              <w:rPr>
                <w:rFonts w:ascii="Aptos" w:hAnsi="Aptos" w:cs="Calibri"/>
                <w:i/>
                <w:iCs/>
                <w:color w:val="808080"/>
                <w:sz w:val="18"/>
                <w:szCs w:val="18"/>
              </w:rPr>
              <w:t>3460 MW</w:t>
            </w:r>
          </w:p>
        </w:tc>
        <w:tc>
          <w:tcPr>
            <w:tcW w:w="1440" w:type="dxa"/>
            <w:tcBorders>
              <w:top w:val="single" w:sz="4" w:space="0" w:color="A5A5A5"/>
              <w:left w:val="nil"/>
              <w:bottom w:val="nil"/>
              <w:right w:val="nil"/>
            </w:tcBorders>
            <w:shd w:val="clear" w:color="auto" w:fill="D9D9D9" w:themeFill="background1" w:themeFillShade="D9"/>
            <w:vAlign w:val="center"/>
          </w:tcPr>
          <w:p w14:paraId="0D3AA211" w14:textId="68DEF693" w:rsidR="002E5097" w:rsidRPr="002E5097" w:rsidRDefault="002E5097" w:rsidP="002E5097">
            <w:pPr>
              <w:spacing w:after="0" w:line="240" w:lineRule="auto"/>
              <w:contextualSpacing/>
              <w:jc w:val="center"/>
              <w:rPr>
                <w:rFonts w:ascii="Aptos" w:hAnsi="Aptos" w:cs="Calibri"/>
                <w:i/>
                <w:iCs/>
                <w:color w:val="808080"/>
                <w:sz w:val="18"/>
                <w:szCs w:val="18"/>
              </w:rPr>
            </w:pPr>
            <w:r w:rsidRPr="002E5097">
              <w:rPr>
                <w:rFonts w:ascii="Aptos" w:hAnsi="Aptos" w:cs="Calibri"/>
                <w:i/>
                <w:iCs/>
                <w:color w:val="808080"/>
                <w:sz w:val="18"/>
                <w:szCs w:val="18"/>
              </w:rPr>
              <w:t>3460 MW</w:t>
            </w:r>
          </w:p>
        </w:tc>
      </w:tr>
      <w:tr w:rsidR="00AE1F9D" w:rsidRPr="002E5097" w14:paraId="2C837B1B" w14:textId="375E361A" w:rsidTr="4F36069D">
        <w:trPr>
          <w:trHeight w:val="300"/>
          <w:jc w:val="center"/>
        </w:trPr>
        <w:tc>
          <w:tcPr>
            <w:tcW w:w="2010" w:type="dxa"/>
            <w:tcBorders>
              <w:top w:val="nil"/>
              <w:left w:val="nil"/>
              <w:bottom w:val="nil"/>
              <w:right w:val="nil"/>
            </w:tcBorders>
            <w:vAlign w:val="center"/>
          </w:tcPr>
          <w:p w14:paraId="0D59DD2A" w14:textId="28D3E956" w:rsidR="00AE1F9D" w:rsidRPr="002E5097" w:rsidRDefault="00AE1F9D" w:rsidP="00AE1F9D">
            <w:pPr>
              <w:spacing w:after="0" w:line="240" w:lineRule="auto"/>
              <w:contextualSpacing/>
              <w:jc w:val="left"/>
              <w:rPr>
                <w:rFonts w:ascii="Aptos" w:hAnsi="Aptos"/>
                <w:sz w:val="18"/>
                <w:szCs w:val="18"/>
              </w:rPr>
            </w:pPr>
            <w:r w:rsidRPr="002E5097">
              <w:rPr>
                <w:rFonts w:ascii="Aptos" w:hAnsi="Aptos" w:cs="Calibri"/>
                <w:sz w:val="18"/>
                <w:szCs w:val="18"/>
              </w:rPr>
              <w:t>In-Service Capital</w:t>
            </w:r>
          </w:p>
        </w:tc>
        <w:tc>
          <w:tcPr>
            <w:tcW w:w="1734" w:type="dxa"/>
            <w:tcBorders>
              <w:top w:val="nil"/>
              <w:left w:val="nil"/>
              <w:bottom w:val="nil"/>
              <w:right w:val="nil"/>
            </w:tcBorders>
            <w:vAlign w:val="center"/>
          </w:tcPr>
          <w:p w14:paraId="4B863F1E" w14:textId="3187F49B" w:rsidR="00AE1F9D" w:rsidRPr="006F6C5F" w:rsidRDefault="001F2CFF" w:rsidP="00AE1F9D">
            <w:pPr>
              <w:spacing w:after="0" w:line="240" w:lineRule="auto"/>
              <w:contextualSpacing/>
              <w:jc w:val="center"/>
              <w:rPr>
                <w:rFonts w:ascii="Aptos" w:hAnsi="Aptos"/>
                <w:b/>
                <w:bCs/>
                <w:sz w:val="18"/>
                <w:szCs w:val="18"/>
                <w:highlight w:val="yellow"/>
              </w:rPr>
            </w:pPr>
            <w:r w:rsidRPr="006F6C5F">
              <w:rPr>
                <w:rFonts w:ascii="Aptos" w:eastAsiaTheme="minorEastAsia" w:hAnsi="Aptos"/>
                <w:b/>
                <w:bCs/>
                <w:sz w:val="20"/>
                <w:szCs w:val="20"/>
              </w:rPr>
              <w:t>REDACTED</w:t>
            </w:r>
          </w:p>
        </w:tc>
        <w:tc>
          <w:tcPr>
            <w:tcW w:w="1728" w:type="dxa"/>
            <w:tcBorders>
              <w:top w:val="nil"/>
              <w:left w:val="nil"/>
              <w:bottom w:val="nil"/>
              <w:right w:val="nil"/>
            </w:tcBorders>
            <w:vAlign w:val="center"/>
          </w:tcPr>
          <w:p w14:paraId="783037D7" w14:textId="1EC3B59A" w:rsidR="00AE1F9D" w:rsidRPr="006F6C5F" w:rsidRDefault="001F2CFF" w:rsidP="00AE1F9D">
            <w:pPr>
              <w:spacing w:after="0" w:line="240" w:lineRule="auto"/>
              <w:contextualSpacing/>
              <w:jc w:val="center"/>
              <w:rPr>
                <w:rFonts w:ascii="Aptos" w:hAnsi="Aptos"/>
                <w:b/>
                <w:bCs/>
                <w:sz w:val="18"/>
                <w:szCs w:val="18"/>
                <w:highlight w:val="yellow"/>
              </w:rPr>
            </w:pPr>
            <w:r w:rsidRPr="006F6C5F">
              <w:rPr>
                <w:rFonts w:ascii="Aptos" w:eastAsiaTheme="minorEastAsia" w:hAnsi="Aptos"/>
                <w:b/>
                <w:bCs/>
                <w:sz w:val="20"/>
                <w:szCs w:val="20"/>
              </w:rPr>
              <w:t>REDACTED</w:t>
            </w:r>
          </w:p>
        </w:tc>
        <w:tc>
          <w:tcPr>
            <w:tcW w:w="1728" w:type="dxa"/>
            <w:tcBorders>
              <w:top w:val="nil"/>
              <w:left w:val="nil"/>
              <w:bottom w:val="nil"/>
              <w:right w:val="nil"/>
            </w:tcBorders>
            <w:vAlign w:val="center"/>
          </w:tcPr>
          <w:p w14:paraId="6CDB1A0E" w14:textId="79E43B61" w:rsidR="00AE1F9D" w:rsidRPr="006F6C5F" w:rsidRDefault="001F2CFF" w:rsidP="00AE1F9D">
            <w:pPr>
              <w:spacing w:after="0" w:line="240" w:lineRule="auto"/>
              <w:contextualSpacing/>
              <w:jc w:val="center"/>
              <w:rPr>
                <w:rFonts w:ascii="Aptos" w:hAnsi="Aptos"/>
                <w:b/>
                <w:bCs/>
                <w:sz w:val="18"/>
                <w:szCs w:val="18"/>
                <w:highlight w:val="yellow"/>
              </w:rPr>
            </w:pPr>
            <w:r w:rsidRPr="006F6C5F">
              <w:rPr>
                <w:rFonts w:ascii="Aptos" w:eastAsiaTheme="minorEastAsia" w:hAnsi="Aptos"/>
                <w:b/>
                <w:bCs/>
                <w:sz w:val="20"/>
                <w:szCs w:val="20"/>
              </w:rPr>
              <w:t>REDACTED</w:t>
            </w:r>
          </w:p>
        </w:tc>
        <w:tc>
          <w:tcPr>
            <w:tcW w:w="1728" w:type="dxa"/>
            <w:tcBorders>
              <w:top w:val="nil"/>
              <w:left w:val="nil"/>
              <w:bottom w:val="nil"/>
              <w:right w:val="nil"/>
            </w:tcBorders>
            <w:vAlign w:val="center"/>
          </w:tcPr>
          <w:p w14:paraId="48BB6629" w14:textId="44388D29" w:rsidR="00AE1F9D" w:rsidRPr="006F6C5F" w:rsidRDefault="001F2CFF" w:rsidP="00AE1F9D">
            <w:pPr>
              <w:spacing w:after="0" w:line="240" w:lineRule="auto"/>
              <w:contextualSpacing/>
              <w:jc w:val="center"/>
              <w:rPr>
                <w:rFonts w:ascii="Aptos" w:hAnsi="Aptos" w:cs="Calibri"/>
                <w:b/>
                <w:bCs/>
                <w:sz w:val="18"/>
                <w:szCs w:val="18"/>
                <w:highlight w:val="yellow"/>
              </w:rPr>
            </w:pPr>
            <w:r w:rsidRPr="006F6C5F">
              <w:rPr>
                <w:rFonts w:ascii="Aptos" w:eastAsiaTheme="minorEastAsia" w:hAnsi="Aptos"/>
                <w:b/>
                <w:bCs/>
                <w:sz w:val="20"/>
                <w:szCs w:val="20"/>
              </w:rPr>
              <w:t>REDACTED</w:t>
            </w:r>
          </w:p>
        </w:tc>
        <w:tc>
          <w:tcPr>
            <w:tcW w:w="1440" w:type="dxa"/>
            <w:tcBorders>
              <w:top w:val="nil"/>
              <w:left w:val="nil"/>
              <w:bottom w:val="nil"/>
              <w:right w:val="nil"/>
            </w:tcBorders>
            <w:vAlign w:val="center"/>
          </w:tcPr>
          <w:p w14:paraId="344E52B8" w14:textId="4365F9F2" w:rsidR="00AE1F9D" w:rsidRPr="006F6C5F" w:rsidRDefault="001F2CFF" w:rsidP="00AE1F9D">
            <w:pPr>
              <w:spacing w:after="0" w:line="240" w:lineRule="auto"/>
              <w:contextualSpacing/>
              <w:jc w:val="center"/>
              <w:rPr>
                <w:rFonts w:ascii="Aptos" w:hAnsi="Aptos" w:cs="Calibri"/>
                <w:b/>
                <w:bCs/>
                <w:sz w:val="18"/>
                <w:szCs w:val="18"/>
                <w:highlight w:val="yellow"/>
              </w:rPr>
            </w:pPr>
            <w:r w:rsidRPr="006F6C5F">
              <w:rPr>
                <w:rFonts w:ascii="Aptos" w:eastAsiaTheme="minorEastAsia" w:hAnsi="Aptos"/>
                <w:b/>
                <w:bCs/>
                <w:sz w:val="20"/>
                <w:szCs w:val="20"/>
              </w:rPr>
              <w:t>REDACTED</w:t>
            </w:r>
          </w:p>
        </w:tc>
      </w:tr>
      <w:tr w:rsidR="00AE1F9D" w:rsidRPr="002E5097" w14:paraId="1412A418" w14:textId="12B8E970" w:rsidTr="4F36069D">
        <w:trPr>
          <w:trHeight w:val="300"/>
          <w:jc w:val="center"/>
        </w:trPr>
        <w:tc>
          <w:tcPr>
            <w:tcW w:w="2010" w:type="dxa"/>
            <w:tcBorders>
              <w:top w:val="nil"/>
              <w:left w:val="nil"/>
              <w:bottom w:val="nil"/>
              <w:right w:val="nil"/>
            </w:tcBorders>
            <w:shd w:val="clear" w:color="auto" w:fill="EDEDED"/>
            <w:vAlign w:val="center"/>
          </w:tcPr>
          <w:p w14:paraId="4B168390" w14:textId="1E444BD6" w:rsidR="00AE1F9D" w:rsidRPr="002E5097" w:rsidRDefault="00AE1F9D" w:rsidP="00AE1F9D">
            <w:pPr>
              <w:spacing w:after="0" w:line="240" w:lineRule="auto"/>
              <w:contextualSpacing/>
              <w:jc w:val="left"/>
              <w:rPr>
                <w:rFonts w:ascii="Aptos" w:hAnsi="Aptos"/>
                <w:sz w:val="18"/>
                <w:szCs w:val="18"/>
              </w:rPr>
            </w:pPr>
            <w:r w:rsidRPr="002E5097">
              <w:rPr>
                <w:rFonts w:ascii="Aptos" w:hAnsi="Aptos" w:cs="Calibri"/>
                <w:sz w:val="18"/>
                <w:szCs w:val="18"/>
              </w:rPr>
              <w:t xml:space="preserve">Maintenance Capital </w:t>
            </w:r>
          </w:p>
        </w:tc>
        <w:tc>
          <w:tcPr>
            <w:tcW w:w="1734" w:type="dxa"/>
            <w:tcBorders>
              <w:top w:val="nil"/>
              <w:left w:val="nil"/>
              <w:bottom w:val="nil"/>
              <w:right w:val="nil"/>
            </w:tcBorders>
            <w:shd w:val="clear" w:color="auto" w:fill="EDEDED"/>
            <w:vAlign w:val="center"/>
          </w:tcPr>
          <w:p w14:paraId="39C21377" w14:textId="43654E91" w:rsidR="00AE1F9D" w:rsidRPr="006F6C5F" w:rsidRDefault="001F2CFF" w:rsidP="00AE1F9D">
            <w:pPr>
              <w:spacing w:after="0" w:line="240" w:lineRule="auto"/>
              <w:contextualSpacing/>
              <w:jc w:val="center"/>
              <w:rPr>
                <w:rFonts w:ascii="Aptos" w:hAnsi="Aptos"/>
                <w:b/>
                <w:bCs/>
                <w:sz w:val="18"/>
                <w:szCs w:val="18"/>
                <w:highlight w:val="yellow"/>
              </w:rPr>
            </w:pPr>
            <w:r w:rsidRPr="006F6C5F">
              <w:rPr>
                <w:rFonts w:ascii="Aptos" w:eastAsiaTheme="minorEastAsia" w:hAnsi="Aptos"/>
                <w:b/>
                <w:bCs/>
                <w:sz w:val="20"/>
                <w:szCs w:val="20"/>
              </w:rPr>
              <w:t>REDACTED</w:t>
            </w:r>
          </w:p>
        </w:tc>
        <w:tc>
          <w:tcPr>
            <w:tcW w:w="1728" w:type="dxa"/>
            <w:tcBorders>
              <w:top w:val="nil"/>
              <w:left w:val="nil"/>
              <w:bottom w:val="nil"/>
              <w:right w:val="nil"/>
            </w:tcBorders>
            <w:shd w:val="clear" w:color="auto" w:fill="EDEDED"/>
            <w:vAlign w:val="center"/>
          </w:tcPr>
          <w:p w14:paraId="65718223" w14:textId="0004F8EA" w:rsidR="00AE1F9D" w:rsidRPr="006F6C5F" w:rsidRDefault="001F2CFF" w:rsidP="00AE1F9D">
            <w:pPr>
              <w:spacing w:after="0" w:line="240" w:lineRule="auto"/>
              <w:contextualSpacing/>
              <w:jc w:val="center"/>
              <w:rPr>
                <w:rFonts w:ascii="Aptos" w:hAnsi="Aptos"/>
                <w:b/>
                <w:bCs/>
                <w:sz w:val="18"/>
                <w:szCs w:val="18"/>
                <w:highlight w:val="yellow"/>
              </w:rPr>
            </w:pPr>
            <w:r w:rsidRPr="006F6C5F">
              <w:rPr>
                <w:rFonts w:ascii="Aptos" w:eastAsiaTheme="minorEastAsia" w:hAnsi="Aptos"/>
                <w:b/>
                <w:bCs/>
                <w:sz w:val="20"/>
                <w:szCs w:val="20"/>
              </w:rPr>
              <w:t>REDACTED</w:t>
            </w:r>
          </w:p>
        </w:tc>
        <w:tc>
          <w:tcPr>
            <w:tcW w:w="1728" w:type="dxa"/>
            <w:tcBorders>
              <w:top w:val="nil"/>
              <w:left w:val="nil"/>
              <w:bottom w:val="nil"/>
              <w:right w:val="nil"/>
            </w:tcBorders>
            <w:shd w:val="clear" w:color="auto" w:fill="EDEDED"/>
            <w:vAlign w:val="center"/>
          </w:tcPr>
          <w:p w14:paraId="4E9A649C" w14:textId="48068470" w:rsidR="00AE1F9D" w:rsidRPr="006F6C5F" w:rsidRDefault="001F2CFF" w:rsidP="00AE1F9D">
            <w:pPr>
              <w:spacing w:after="0" w:line="240" w:lineRule="auto"/>
              <w:contextualSpacing/>
              <w:jc w:val="center"/>
              <w:rPr>
                <w:rFonts w:ascii="Aptos" w:hAnsi="Aptos"/>
                <w:b/>
                <w:bCs/>
                <w:sz w:val="18"/>
                <w:szCs w:val="18"/>
                <w:highlight w:val="yellow"/>
              </w:rPr>
            </w:pPr>
            <w:r w:rsidRPr="006F6C5F">
              <w:rPr>
                <w:rFonts w:ascii="Aptos" w:eastAsiaTheme="minorEastAsia" w:hAnsi="Aptos"/>
                <w:b/>
                <w:bCs/>
                <w:sz w:val="20"/>
                <w:szCs w:val="20"/>
              </w:rPr>
              <w:t>REDACTED</w:t>
            </w:r>
          </w:p>
        </w:tc>
        <w:tc>
          <w:tcPr>
            <w:tcW w:w="1728" w:type="dxa"/>
            <w:tcBorders>
              <w:top w:val="nil"/>
              <w:left w:val="nil"/>
              <w:bottom w:val="nil"/>
              <w:right w:val="nil"/>
            </w:tcBorders>
            <w:shd w:val="clear" w:color="auto" w:fill="EDEDED"/>
            <w:vAlign w:val="center"/>
          </w:tcPr>
          <w:p w14:paraId="5CB8E849" w14:textId="33E44652" w:rsidR="00AE1F9D" w:rsidRPr="006F6C5F" w:rsidRDefault="001F2CFF" w:rsidP="00AE1F9D">
            <w:pPr>
              <w:spacing w:after="0" w:line="240" w:lineRule="auto"/>
              <w:contextualSpacing/>
              <w:jc w:val="center"/>
              <w:rPr>
                <w:rFonts w:ascii="Aptos" w:hAnsi="Aptos" w:cs="Calibri"/>
                <w:b/>
                <w:bCs/>
                <w:sz w:val="18"/>
                <w:szCs w:val="18"/>
                <w:highlight w:val="yellow"/>
              </w:rPr>
            </w:pPr>
            <w:r w:rsidRPr="006F6C5F">
              <w:rPr>
                <w:rFonts w:ascii="Aptos" w:eastAsiaTheme="minorEastAsia" w:hAnsi="Aptos"/>
                <w:b/>
                <w:bCs/>
                <w:sz w:val="20"/>
                <w:szCs w:val="20"/>
              </w:rPr>
              <w:t>REDACTED</w:t>
            </w:r>
          </w:p>
        </w:tc>
        <w:tc>
          <w:tcPr>
            <w:tcW w:w="1440" w:type="dxa"/>
            <w:tcBorders>
              <w:top w:val="nil"/>
              <w:left w:val="nil"/>
              <w:bottom w:val="nil"/>
              <w:right w:val="nil"/>
            </w:tcBorders>
            <w:shd w:val="clear" w:color="auto" w:fill="EDEDED"/>
            <w:vAlign w:val="center"/>
          </w:tcPr>
          <w:p w14:paraId="5AE03744" w14:textId="2A904B22" w:rsidR="00AE1F9D" w:rsidRPr="006F6C5F" w:rsidRDefault="001F2CFF" w:rsidP="00AE1F9D">
            <w:pPr>
              <w:spacing w:after="0" w:line="240" w:lineRule="auto"/>
              <w:contextualSpacing/>
              <w:jc w:val="center"/>
              <w:rPr>
                <w:rFonts w:ascii="Aptos" w:hAnsi="Aptos" w:cs="Calibri"/>
                <w:b/>
                <w:bCs/>
                <w:sz w:val="18"/>
                <w:szCs w:val="18"/>
                <w:highlight w:val="yellow"/>
              </w:rPr>
            </w:pPr>
            <w:r w:rsidRPr="006F6C5F">
              <w:rPr>
                <w:rFonts w:ascii="Aptos" w:eastAsiaTheme="minorEastAsia" w:hAnsi="Aptos"/>
                <w:b/>
                <w:bCs/>
                <w:sz w:val="20"/>
                <w:szCs w:val="20"/>
              </w:rPr>
              <w:t>REDACTED</w:t>
            </w:r>
          </w:p>
        </w:tc>
      </w:tr>
      <w:tr w:rsidR="00AE1F9D" w:rsidRPr="002E5097" w14:paraId="26475D57" w14:textId="51051D3C" w:rsidTr="4F36069D">
        <w:trPr>
          <w:trHeight w:val="300"/>
          <w:jc w:val="center"/>
        </w:trPr>
        <w:tc>
          <w:tcPr>
            <w:tcW w:w="2010" w:type="dxa"/>
            <w:tcBorders>
              <w:top w:val="nil"/>
              <w:left w:val="nil"/>
              <w:bottom w:val="nil"/>
              <w:right w:val="nil"/>
            </w:tcBorders>
            <w:vAlign w:val="center"/>
          </w:tcPr>
          <w:p w14:paraId="2A2DE404" w14:textId="44E37694" w:rsidR="00AE1F9D" w:rsidRPr="002E5097" w:rsidRDefault="00AE1F9D" w:rsidP="00AE1F9D">
            <w:pPr>
              <w:spacing w:after="0" w:line="240" w:lineRule="auto"/>
              <w:contextualSpacing/>
              <w:jc w:val="left"/>
              <w:rPr>
                <w:rFonts w:ascii="Aptos" w:hAnsi="Aptos"/>
                <w:sz w:val="18"/>
                <w:szCs w:val="18"/>
              </w:rPr>
            </w:pPr>
            <w:r w:rsidRPr="002E5097">
              <w:rPr>
                <w:rFonts w:ascii="Aptos" w:hAnsi="Aptos" w:cs="Calibri"/>
                <w:sz w:val="18"/>
                <w:szCs w:val="18"/>
              </w:rPr>
              <w:t>Fixed O&amp;M</w:t>
            </w:r>
          </w:p>
        </w:tc>
        <w:tc>
          <w:tcPr>
            <w:tcW w:w="1734" w:type="dxa"/>
            <w:tcBorders>
              <w:top w:val="nil"/>
              <w:left w:val="nil"/>
              <w:bottom w:val="nil"/>
              <w:right w:val="nil"/>
            </w:tcBorders>
            <w:vAlign w:val="center"/>
          </w:tcPr>
          <w:p w14:paraId="3D91493E" w14:textId="7F6056CD" w:rsidR="00AE1F9D" w:rsidRPr="006F6C5F" w:rsidRDefault="001F2CFF" w:rsidP="00AE1F9D">
            <w:pPr>
              <w:spacing w:after="0" w:line="240" w:lineRule="auto"/>
              <w:contextualSpacing/>
              <w:jc w:val="center"/>
              <w:rPr>
                <w:rFonts w:ascii="Aptos" w:hAnsi="Aptos"/>
                <w:b/>
                <w:bCs/>
                <w:sz w:val="18"/>
                <w:szCs w:val="18"/>
                <w:highlight w:val="yellow"/>
              </w:rPr>
            </w:pPr>
            <w:r w:rsidRPr="006F6C5F">
              <w:rPr>
                <w:rFonts w:ascii="Aptos" w:eastAsiaTheme="minorEastAsia" w:hAnsi="Aptos"/>
                <w:b/>
                <w:bCs/>
                <w:sz w:val="20"/>
                <w:szCs w:val="20"/>
              </w:rPr>
              <w:t>REDACTED</w:t>
            </w:r>
          </w:p>
        </w:tc>
        <w:tc>
          <w:tcPr>
            <w:tcW w:w="1728" w:type="dxa"/>
            <w:tcBorders>
              <w:top w:val="nil"/>
              <w:left w:val="nil"/>
              <w:bottom w:val="nil"/>
              <w:right w:val="nil"/>
            </w:tcBorders>
            <w:vAlign w:val="center"/>
          </w:tcPr>
          <w:p w14:paraId="09B3968F" w14:textId="429426F1" w:rsidR="00AE1F9D" w:rsidRPr="006F6C5F" w:rsidRDefault="001F2CFF" w:rsidP="00AE1F9D">
            <w:pPr>
              <w:spacing w:after="0" w:line="240" w:lineRule="auto"/>
              <w:contextualSpacing/>
              <w:jc w:val="center"/>
              <w:rPr>
                <w:rFonts w:ascii="Aptos" w:hAnsi="Aptos"/>
                <w:b/>
                <w:bCs/>
                <w:sz w:val="18"/>
                <w:szCs w:val="18"/>
                <w:highlight w:val="yellow"/>
              </w:rPr>
            </w:pPr>
            <w:r w:rsidRPr="006F6C5F">
              <w:rPr>
                <w:rFonts w:ascii="Aptos" w:eastAsiaTheme="minorEastAsia" w:hAnsi="Aptos"/>
                <w:b/>
                <w:bCs/>
                <w:sz w:val="20"/>
                <w:szCs w:val="20"/>
              </w:rPr>
              <w:t>REDACTED</w:t>
            </w:r>
          </w:p>
        </w:tc>
        <w:tc>
          <w:tcPr>
            <w:tcW w:w="1728" w:type="dxa"/>
            <w:tcBorders>
              <w:top w:val="nil"/>
              <w:left w:val="nil"/>
              <w:bottom w:val="nil"/>
              <w:right w:val="nil"/>
            </w:tcBorders>
            <w:vAlign w:val="center"/>
          </w:tcPr>
          <w:p w14:paraId="49A3A6EB" w14:textId="3F938EA6" w:rsidR="00AE1F9D" w:rsidRPr="006F6C5F" w:rsidRDefault="001F2CFF" w:rsidP="00AE1F9D">
            <w:pPr>
              <w:spacing w:after="0" w:line="240" w:lineRule="auto"/>
              <w:contextualSpacing/>
              <w:jc w:val="center"/>
              <w:rPr>
                <w:rFonts w:ascii="Aptos" w:hAnsi="Aptos" w:cs="Calibri"/>
                <w:b/>
                <w:bCs/>
                <w:sz w:val="18"/>
                <w:szCs w:val="18"/>
                <w:highlight w:val="yellow"/>
              </w:rPr>
            </w:pPr>
            <w:r w:rsidRPr="006F6C5F">
              <w:rPr>
                <w:rFonts w:ascii="Aptos" w:eastAsiaTheme="minorEastAsia" w:hAnsi="Aptos"/>
                <w:b/>
                <w:bCs/>
                <w:sz w:val="20"/>
                <w:szCs w:val="20"/>
              </w:rPr>
              <w:t>REDACTED</w:t>
            </w:r>
          </w:p>
        </w:tc>
        <w:tc>
          <w:tcPr>
            <w:tcW w:w="1728" w:type="dxa"/>
            <w:tcBorders>
              <w:top w:val="nil"/>
              <w:left w:val="nil"/>
              <w:bottom w:val="nil"/>
              <w:right w:val="nil"/>
            </w:tcBorders>
            <w:vAlign w:val="center"/>
          </w:tcPr>
          <w:p w14:paraId="529E31C1" w14:textId="5DFF4E04" w:rsidR="00AE1F9D" w:rsidRPr="006F6C5F" w:rsidRDefault="001F2CFF" w:rsidP="00AE1F9D">
            <w:pPr>
              <w:spacing w:after="0" w:line="240" w:lineRule="auto"/>
              <w:contextualSpacing/>
              <w:jc w:val="center"/>
              <w:rPr>
                <w:rFonts w:ascii="Aptos" w:hAnsi="Aptos" w:cs="Calibri"/>
                <w:b/>
                <w:bCs/>
                <w:sz w:val="18"/>
                <w:szCs w:val="18"/>
                <w:highlight w:val="yellow"/>
              </w:rPr>
            </w:pPr>
            <w:r w:rsidRPr="006F6C5F">
              <w:rPr>
                <w:rFonts w:ascii="Aptos" w:eastAsiaTheme="minorEastAsia" w:hAnsi="Aptos"/>
                <w:b/>
                <w:bCs/>
                <w:sz w:val="20"/>
                <w:szCs w:val="20"/>
              </w:rPr>
              <w:t>REDACTED</w:t>
            </w:r>
          </w:p>
        </w:tc>
        <w:tc>
          <w:tcPr>
            <w:tcW w:w="1440" w:type="dxa"/>
            <w:tcBorders>
              <w:top w:val="nil"/>
              <w:left w:val="nil"/>
              <w:bottom w:val="nil"/>
              <w:right w:val="nil"/>
            </w:tcBorders>
            <w:vAlign w:val="center"/>
          </w:tcPr>
          <w:p w14:paraId="4C3F75D7" w14:textId="6E5882E7" w:rsidR="00AE1F9D" w:rsidRPr="006F6C5F" w:rsidRDefault="001F2CFF" w:rsidP="00AE1F9D">
            <w:pPr>
              <w:spacing w:after="0" w:line="240" w:lineRule="auto"/>
              <w:contextualSpacing/>
              <w:jc w:val="center"/>
              <w:rPr>
                <w:rFonts w:ascii="Aptos" w:hAnsi="Aptos" w:cs="Calibri"/>
                <w:b/>
                <w:bCs/>
                <w:sz w:val="18"/>
                <w:szCs w:val="18"/>
                <w:highlight w:val="yellow"/>
              </w:rPr>
            </w:pPr>
            <w:r w:rsidRPr="006F6C5F">
              <w:rPr>
                <w:rFonts w:ascii="Aptos" w:eastAsiaTheme="minorEastAsia" w:hAnsi="Aptos"/>
                <w:b/>
                <w:bCs/>
                <w:sz w:val="20"/>
                <w:szCs w:val="20"/>
              </w:rPr>
              <w:t>REDACTED</w:t>
            </w:r>
          </w:p>
        </w:tc>
      </w:tr>
      <w:tr w:rsidR="00AE1F9D" w:rsidRPr="002E5097" w14:paraId="12123957" w14:textId="469F202B" w:rsidTr="4F36069D">
        <w:trPr>
          <w:trHeight w:val="300"/>
          <w:jc w:val="center"/>
        </w:trPr>
        <w:tc>
          <w:tcPr>
            <w:tcW w:w="2010" w:type="dxa"/>
            <w:tcBorders>
              <w:top w:val="nil"/>
              <w:left w:val="nil"/>
              <w:bottom w:val="nil"/>
              <w:right w:val="nil"/>
            </w:tcBorders>
            <w:shd w:val="clear" w:color="auto" w:fill="EDEDED"/>
            <w:vAlign w:val="center"/>
          </w:tcPr>
          <w:p w14:paraId="1AD48F86" w14:textId="0C98DC07" w:rsidR="00AE1F9D" w:rsidRPr="002E5097" w:rsidRDefault="00AE1F9D" w:rsidP="00AE1F9D">
            <w:pPr>
              <w:spacing w:after="0" w:line="240" w:lineRule="auto"/>
              <w:contextualSpacing/>
              <w:jc w:val="left"/>
              <w:rPr>
                <w:rFonts w:ascii="Aptos" w:hAnsi="Aptos"/>
                <w:sz w:val="18"/>
                <w:szCs w:val="18"/>
              </w:rPr>
            </w:pPr>
            <w:r w:rsidRPr="002E5097">
              <w:rPr>
                <w:rFonts w:ascii="Aptos" w:hAnsi="Aptos" w:cs="Calibri"/>
                <w:sz w:val="18"/>
                <w:szCs w:val="18"/>
              </w:rPr>
              <w:t xml:space="preserve">Environmental Capital </w:t>
            </w:r>
          </w:p>
        </w:tc>
        <w:tc>
          <w:tcPr>
            <w:tcW w:w="1734" w:type="dxa"/>
            <w:tcBorders>
              <w:top w:val="nil"/>
              <w:left w:val="nil"/>
              <w:bottom w:val="nil"/>
              <w:right w:val="nil"/>
            </w:tcBorders>
            <w:shd w:val="clear" w:color="auto" w:fill="EDEDED"/>
            <w:vAlign w:val="center"/>
          </w:tcPr>
          <w:p w14:paraId="6792D501" w14:textId="021F7EEB" w:rsidR="00AE1F9D" w:rsidRPr="006F6C5F" w:rsidRDefault="001F2CFF" w:rsidP="00AE1F9D">
            <w:pPr>
              <w:spacing w:after="0" w:line="240" w:lineRule="auto"/>
              <w:contextualSpacing/>
              <w:jc w:val="center"/>
              <w:rPr>
                <w:rFonts w:ascii="Aptos" w:hAnsi="Aptos"/>
                <w:b/>
                <w:bCs/>
                <w:sz w:val="18"/>
                <w:szCs w:val="18"/>
                <w:highlight w:val="yellow"/>
              </w:rPr>
            </w:pPr>
            <w:r w:rsidRPr="006F6C5F">
              <w:rPr>
                <w:rFonts w:ascii="Aptos" w:eastAsiaTheme="minorEastAsia" w:hAnsi="Aptos"/>
                <w:b/>
                <w:bCs/>
                <w:sz w:val="20"/>
                <w:szCs w:val="20"/>
              </w:rPr>
              <w:t>REDACTED</w:t>
            </w:r>
          </w:p>
        </w:tc>
        <w:tc>
          <w:tcPr>
            <w:tcW w:w="1728" w:type="dxa"/>
            <w:tcBorders>
              <w:top w:val="nil"/>
              <w:left w:val="nil"/>
              <w:bottom w:val="nil"/>
              <w:right w:val="nil"/>
            </w:tcBorders>
            <w:shd w:val="clear" w:color="auto" w:fill="EDEDED"/>
            <w:vAlign w:val="center"/>
          </w:tcPr>
          <w:p w14:paraId="07027297" w14:textId="042870FC" w:rsidR="00AE1F9D" w:rsidRPr="006F6C5F" w:rsidRDefault="001F2CFF" w:rsidP="00AE1F9D">
            <w:pPr>
              <w:spacing w:after="0" w:line="240" w:lineRule="auto"/>
              <w:contextualSpacing/>
              <w:jc w:val="center"/>
              <w:rPr>
                <w:rFonts w:ascii="Aptos" w:hAnsi="Aptos"/>
                <w:b/>
                <w:bCs/>
                <w:sz w:val="18"/>
                <w:szCs w:val="18"/>
                <w:highlight w:val="yellow"/>
              </w:rPr>
            </w:pPr>
            <w:r w:rsidRPr="006F6C5F">
              <w:rPr>
                <w:rFonts w:ascii="Aptos" w:eastAsiaTheme="minorEastAsia" w:hAnsi="Aptos"/>
                <w:b/>
                <w:bCs/>
                <w:sz w:val="20"/>
                <w:szCs w:val="20"/>
              </w:rPr>
              <w:t>REDACTED</w:t>
            </w:r>
          </w:p>
        </w:tc>
        <w:tc>
          <w:tcPr>
            <w:tcW w:w="1728" w:type="dxa"/>
            <w:tcBorders>
              <w:top w:val="nil"/>
              <w:left w:val="nil"/>
              <w:bottom w:val="nil"/>
              <w:right w:val="nil"/>
            </w:tcBorders>
            <w:shd w:val="clear" w:color="auto" w:fill="EDEDED"/>
            <w:vAlign w:val="center"/>
          </w:tcPr>
          <w:p w14:paraId="03F2BB90" w14:textId="2A25F3BB" w:rsidR="00AE1F9D" w:rsidRPr="006F6C5F" w:rsidRDefault="001F2CFF" w:rsidP="00AE1F9D">
            <w:pPr>
              <w:spacing w:after="0" w:line="240" w:lineRule="auto"/>
              <w:contextualSpacing/>
              <w:jc w:val="center"/>
              <w:rPr>
                <w:rFonts w:ascii="Aptos" w:hAnsi="Aptos"/>
                <w:b/>
                <w:bCs/>
                <w:sz w:val="18"/>
                <w:szCs w:val="18"/>
                <w:highlight w:val="yellow"/>
              </w:rPr>
            </w:pPr>
            <w:r w:rsidRPr="006F6C5F">
              <w:rPr>
                <w:rFonts w:ascii="Aptos" w:eastAsiaTheme="minorEastAsia" w:hAnsi="Aptos"/>
                <w:b/>
                <w:bCs/>
                <w:sz w:val="20"/>
                <w:szCs w:val="20"/>
              </w:rPr>
              <w:t>REDACTED</w:t>
            </w:r>
          </w:p>
        </w:tc>
        <w:tc>
          <w:tcPr>
            <w:tcW w:w="1728" w:type="dxa"/>
            <w:tcBorders>
              <w:top w:val="nil"/>
              <w:left w:val="nil"/>
              <w:bottom w:val="nil"/>
              <w:right w:val="nil"/>
            </w:tcBorders>
            <w:shd w:val="clear" w:color="auto" w:fill="EDEDED"/>
            <w:vAlign w:val="center"/>
          </w:tcPr>
          <w:p w14:paraId="74EE835C" w14:textId="6EE0DEAF" w:rsidR="00AE1F9D" w:rsidRPr="006F6C5F" w:rsidRDefault="001F2CFF" w:rsidP="00AE1F9D">
            <w:pPr>
              <w:spacing w:after="0" w:line="240" w:lineRule="auto"/>
              <w:contextualSpacing/>
              <w:jc w:val="center"/>
              <w:rPr>
                <w:rFonts w:ascii="Aptos" w:hAnsi="Aptos" w:cs="Calibri"/>
                <w:b/>
                <w:bCs/>
                <w:sz w:val="18"/>
                <w:szCs w:val="18"/>
                <w:highlight w:val="yellow"/>
              </w:rPr>
            </w:pPr>
            <w:r w:rsidRPr="006F6C5F">
              <w:rPr>
                <w:rFonts w:ascii="Aptos" w:eastAsiaTheme="minorEastAsia" w:hAnsi="Aptos"/>
                <w:b/>
                <w:bCs/>
                <w:sz w:val="20"/>
                <w:szCs w:val="20"/>
              </w:rPr>
              <w:t>REDACTED</w:t>
            </w:r>
          </w:p>
        </w:tc>
        <w:tc>
          <w:tcPr>
            <w:tcW w:w="1440" w:type="dxa"/>
            <w:tcBorders>
              <w:top w:val="nil"/>
              <w:left w:val="nil"/>
              <w:bottom w:val="nil"/>
              <w:right w:val="nil"/>
            </w:tcBorders>
            <w:shd w:val="clear" w:color="auto" w:fill="EDEDED"/>
            <w:vAlign w:val="center"/>
          </w:tcPr>
          <w:p w14:paraId="61A1DE32" w14:textId="7BFEED85" w:rsidR="00AE1F9D" w:rsidRPr="006F6C5F" w:rsidRDefault="001F2CFF" w:rsidP="00AE1F9D">
            <w:pPr>
              <w:spacing w:after="0" w:line="240" w:lineRule="auto"/>
              <w:contextualSpacing/>
              <w:jc w:val="center"/>
              <w:rPr>
                <w:rFonts w:ascii="Aptos" w:hAnsi="Aptos" w:cs="Calibri"/>
                <w:b/>
                <w:bCs/>
                <w:sz w:val="18"/>
                <w:szCs w:val="18"/>
                <w:highlight w:val="yellow"/>
              </w:rPr>
            </w:pPr>
            <w:r w:rsidRPr="006F6C5F">
              <w:rPr>
                <w:rFonts w:ascii="Aptos" w:eastAsiaTheme="minorEastAsia" w:hAnsi="Aptos"/>
                <w:b/>
                <w:bCs/>
                <w:sz w:val="20"/>
                <w:szCs w:val="20"/>
              </w:rPr>
              <w:t>REDACTED</w:t>
            </w:r>
          </w:p>
        </w:tc>
      </w:tr>
      <w:tr w:rsidR="00AE1F9D" w:rsidRPr="002E5097" w14:paraId="1D5BA8A6" w14:textId="10C99105" w:rsidTr="4F36069D">
        <w:trPr>
          <w:trHeight w:val="300"/>
          <w:jc w:val="center"/>
        </w:trPr>
        <w:tc>
          <w:tcPr>
            <w:tcW w:w="2010" w:type="dxa"/>
            <w:tcBorders>
              <w:top w:val="nil"/>
              <w:left w:val="nil"/>
              <w:bottom w:val="nil"/>
              <w:right w:val="nil"/>
            </w:tcBorders>
            <w:vAlign w:val="center"/>
          </w:tcPr>
          <w:p w14:paraId="602E70A8" w14:textId="15AD3459" w:rsidR="00AE1F9D" w:rsidRPr="002E5097" w:rsidRDefault="00AE1F9D" w:rsidP="00AE1F9D">
            <w:pPr>
              <w:spacing w:after="0" w:line="240" w:lineRule="auto"/>
              <w:contextualSpacing/>
              <w:jc w:val="left"/>
              <w:rPr>
                <w:rFonts w:ascii="Aptos" w:hAnsi="Aptos"/>
                <w:sz w:val="18"/>
                <w:szCs w:val="18"/>
              </w:rPr>
            </w:pPr>
            <w:r w:rsidRPr="002E5097">
              <w:rPr>
                <w:rFonts w:ascii="Aptos" w:hAnsi="Aptos" w:cs="Calibri"/>
                <w:sz w:val="18"/>
                <w:szCs w:val="18"/>
              </w:rPr>
              <w:t xml:space="preserve">Environmental O&amp;M </w:t>
            </w:r>
          </w:p>
        </w:tc>
        <w:tc>
          <w:tcPr>
            <w:tcW w:w="1734" w:type="dxa"/>
            <w:tcBorders>
              <w:top w:val="nil"/>
              <w:left w:val="nil"/>
              <w:bottom w:val="nil"/>
              <w:right w:val="nil"/>
            </w:tcBorders>
            <w:vAlign w:val="center"/>
          </w:tcPr>
          <w:p w14:paraId="70A4C3C1" w14:textId="3E04DA32" w:rsidR="00AE1F9D" w:rsidRPr="006F6C5F" w:rsidRDefault="001F2CFF" w:rsidP="00AE1F9D">
            <w:pPr>
              <w:spacing w:after="0" w:line="240" w:lineRule="auto"/>
              <w:contextualSpacing/>
              <w:jc w:val="center"/>
              <w:rPr>
                <w:rFonts w:ascii="Aptos" w:hAnsi="Aptos"/>
                <w:b/>
                <w:bCs/>
                <w:sz w:val="18"/>
                <w:szCs w:val="18"/>
                <w:highlight w:val="yellow"/>
              </w:rPr>
            </w:pPr>
            <w:r w:rsidRPr="006F6C5F">
              <w:rPr>
                <w:rFonts w:ascii="Aptos" w:eastAsiaTheme="minorEastAsia" w:hAnsi="Aptos"/>
                <w:b/>
                <w:bCs/>
                <w:sz w:val="20"/>
                <w:szCs w:val="20"/>
              </w:rPr>
              <w:t>REDACTED</w:t>
            </w:r>
          </w:p>
        </w:tc>
        <w:tc>
          <w:tcPr>
            <w:tcW w:w="1728" w:type="dxa"/>
            <w:tcBorders>
              <w:top w:val="nil"/>
              <w:left w:val="nil"/>
              <w:bottom w:val="nil"/>
              <w:right w:val="nil"/>
            </w:tcBorders>
            <w:vAlign w:val="center"/>
          </w:tcPr>
          <w:p w14:paraId="7BF6C470" w14:textId="64E00769" w:rsidR="00AE1F9D" w:rsidRPr="006F6C5F" w:rsidRDefault="001F2CFF" w:rsidP="00AE1F9D">
            <w:pPr>
              <w:spacing w:after="0" w:line="240" w:lineRule="auto"/>
              <w:contextualSpacing/>
              <w:jc w:val="center"/>
              <w:rPr>
                <w:rFonts w:ascii="Aptos" w:hAnsi="Aptos"/>
                <w:b/>
                <w:bCs/>
                <w:sz w:val="18"/>
                <w:szCs w:val="18"/>
                <w:highlight w:val="yellow"/>
              </w:rPr>
            </w:pPr>
            <w:r w:rsidRPr="006F6C5F">
              <w:rPr>
                <w:rFonts w:ascii="Aptos" w:eastAsiaTheme="minorEastAsia" w:hAnsi="Aptos"/>
                <w:b/>
                <w:bCs/>
                <w:sz w:val="20"/>
                <w:szCs w:val="20"/>
              </w:rPr>
              <w:t>REDACTED</w:t>
            </w:r>
          </w:p>
        </w:tc>
        <w:tc>
          <w:tcPr>
            <w:tcW w:w="1728" w:type="dxa"/>
            <w:tcBorders>
              <w:top w:val="nil"/>
              <w:left w:val="nil"/>
              <w:bottom w:val="nil"/>
              <w:right w:val="nil"/>
            </w:tcBorders>
            <w:vAlign w:val="center"/>
          </w:tcPr>
          <w:p w14:paraId="44DAEA4F" w14:textId="07BFD2D2" w:rsidR="00AE1F9D" w:rsidRPr="006F6C5F" w:rsidRDefault="001F2CFF" w:rsidP="00AE1F9D">
            <w:pPr>
              <w:spacing w:after="0" w:line="240" w:lineRule="auto"/>
              <w:contextualSpacing/>
              <w:jc w:val="center"/>
              <w:rPr>
                <w:rFonts w:ascii="Aptos" w:hAnsi="Aptos" w:cs="Calibri"/>
                <w:b/>
                <w:bCs/>
                <w:sz w:val="18"/>
                <w:szCs w:val="18"/>
                <w:highlight w:val="yellow"/>
              </w:rPr>
            </w:pPr>
            <w:r w:rsidRPr="006F6C5F">
              <w:rPr>
                <w:rFonts w:ascii="Aptos" w:eastAsiaTheme="minorEastAsia" w:hAnsi="Aptos"/>
                <w:b/>
                <w:bCs/>
                <w:sz w:val="20"/>
                <w:szCs w:val="20"/>
              </w:rPr>
              <w:t>REDACTED</w:t>
            </w:r>
          </w:p>
        </w:tc>
        <w:tc>
          <w:tcPr>
            <w:tcW w:w="1728" w:type="dxa"/>
            <w:tcBorders>
              <w:top w:val="nil"/>
              <w:left w:val="nil"/>
              <w:bottom w:val="nil"/>
              <w:right w:val="nil"/>
            </w:tcBorders>
            <w:vAlign w:val="center"/>
          </w:tcPr>
          <w:p w14:paraId="7A9CFD7F" w14:textId="6C9F21F5" w:rsidR="00AE1F9D" w:rsidRPr="006F6C5F" w:rsidRDefault="001F2CFF" w:rsidP="00AE1F9D">
            <w:pPr>
              <w:spacing w:after="0" w:line="240" w:lineRule="auto"/>
              <w:contextualSpacing/>
              <w:jc w:val="center"/>
              <w:rPr>
                <w:rFonts w:ascii="Aptos" w:hAnsi="Aptos" w:cs="Calibri"/>
                <w:b/>
                <w:bCs/>
                <w:sz w:val="18"/>
                <w:szCs w:val="18"/>
                <w:highlight w:val="yellow"/>
              </w:rPr>
            </w:pPr>
            <w:r w:rsidRPr="006F6C5F">
              <w:rPr>
                <w:rFonts w:ascii="Aptos" w:eastAsiaTheme="minorEastAsia" w:hAnsi="Aptos"/>
                <w:b/>
                <w:bCs/>
                <w:sz w:val="20"/>
                <w:szCs w:val="20"/>
              </w:rPr>
              <w:t>REDACTED</w:t>
            </w:r>
          </w:p>
        </w:tc>
        <w:tc>
          <w:tcPr>
            <w:tcW w:w="1440" w:type="dxa"/>
            <w:tcBorders>
              <w:top w:val="nil"/>
              <w:left w:val="nil"/>
              <w:bottom w:val="nil"/>
              <w:right w:val="nil"/>
            </w:tcBorders>
            <w:vAlign w:val="center"/>
          </w:tcPr>
          <w:p w14:paraId="1FCD1BB9" w14:textId="3E4921B2" w:rsidR="00AE1F9D" w:rsidRPr="006F6C5F" w:rsidRDefault="001F2CFF" w:rsidP="00AE1F9D">
            <w:pPr>
              <w:spacing w:after="0" w:line="240" w:lineRule="auto"/>
              <w:contextualSpacing/>
              <w:jc w:val="center"/>
              <w:rPr>
                <w:rFonts w:ascii="Aptos" w:hAnsi="Aptos" w:cs="Calibri"/>
                <w:b/>
                <w:bCs/>
                <w:sz w:val="18"/>
                <w:szCs w:val="18"/>
                <w:highlight w:val="yellow"/>
              </w:rPr>
            </w:pPr>
            <w:r w:rsidRPr="006F6C5F">
              <w:rPr>
                <w:rFonts w:ascii="Aptos" w:eastAsiaTheme="minorEastAsia" w:hAnsi="Aptos"/>
                <w:b/>
                <w:bCs/>
                <w:sz w:val="20"/>
                <w:szCs w:val="20"/>
              </w:rPr>
              <w:t>REDACTED</w:t>
            </w:r>
          </w:p>
        </w:tc>
      </w:tr>
      <w:tr w:rsidR="00AE1F9D" w:rsidRPr="002E5097" w14:paraId="788DA723" w14:textId="77777777" w:rsidTr="4F36069D">
        <w:trPr>
          <w:trHeight w:val="300"/>
          <w:jc w:val="center"/>
        </w:trPr>
        <w:tc>
          <w:tcPr>
            <w:tcW w:w="2010" w:type="dxa"/>
            <w:tcBorders>
              <w:top w:val="nil"/>
              <w:left w:val="nil"/>
              <w:bottom w:val="nil"/>
              <w:right w:val="nil"/>
            </w:tcBorders>
            <w:shd w:val="clear" w:color="auto" w:fill="EDEDED"/>
            <w:vAlign w:val="center"/>
          </w:tcPr>
          <w:p w14:paraId="25A4C28B" w14:textId="1752B159" w:rsidR="00AE1F9D" w:rsidRPr="002E5097" w:rsidRDefault="00AE1F9D" w:rsidP="00AE1F9D">
            <w:pPr>
              <w:spacing w:after="0" w:line="240" w:lineRule="auto"/>
              <w:contextualSpacing/>
              <w:jc w:val="left"/>
              <w:rPr>
                <w:rFonts w:ascii="Aptos" w:eastAsia="Arial Narrow" w:hAnsi="Aptos" w:cs="Arial Narrow"/>
                <w:sz w:val="18"/>
                <w:szCs w:val="18"/>
              </w:rPr>
            </w:pPr>
            <w:r w:rsidRPr="002E5097">
              <w:rPr>
                <w:rFonts w:ascii="Aptos" w:hAnsi="Aptos" w:cs="Calibri"/>
                <w:sz w:val="18"/>
                <w:szCs w:val="18"/>
              </w:rPr>
              <w:t xml:space="preserve">Conversion Capital </w:t>
            </w:r>
          </w:p>
        </w:tc>
        <w:tc>
          <w:tcPr>
            <w:tcW w:w="1734" w:type="dxa"/>
            <w:tcBorders>
              <w:top w:val="nil"/>
              <w:left w:val="nil"/>
              <w:bottom w:val="nil"/>
              <w:right w:val="nil"/>
            </w:tcBorders>
            <w:shd w:val="clear" w:color="auto" w:fill="EDEDED"/>
            <w:vAlign w:val="center"/>
          </w:tcPr>
          <w:p w14:paraId="3CC80A4A" w14:textId="5B724EA9" w:rsidR="00AE1F9D" w:rsidRPr="006F6C5F" w:rsidRDefault="001F2CFF" w:rsidP="00AE1F9D">
            <w:pPr>
              <w:spacing w:after="0" w:line="240" w:lineRule="auto"/>
              <w:contextualSpacing/>
              <w:jc w:val="center"/>
              <w:rPr>
                <w:rFonts w:ascii="Aptos" w:hAnsi="Aptos" w:cs="Calibri"/>
                <w:b/>
                <w:bCs/>
                <w:sz w:val="18"/>
                <w:szCs w:val="18"/>
                <w:highlight w:val="yellow"/>
              </w:rPr>
            </w:pPr>
            <w:r w:rsidRPr="006F6C5F">
              <w:rPr>
                <w:rFonts w:ascii="Aptos" w:eastAsiaTheme="minorEastAsia" w:hAnsi="Aptos"/>
                <w:b/>
                <w:bCs/>
                <w:sz w:val="20"/>
                <w:szCs w:val="20"/>
              </w:rPr>
              <w:t>REDACTED</w:t>
            </w:r>
          </w:p>
        </w:tc>
        <w:tc>
          <w:tcPr>
            <w:tcW w:w="1728" w:type="dxa"/>
            <w:tcBorders>
              <w:top w:val="nil"/>
              <w:left w:val="nil"/>
              <w:bottom w:val="nil"/>
              <w:right w:val="nil"/>
            </w:tcBorders>
            <w:shd w:val="clear" w:color="auto" w:fill="EDEDED"/>
            <w:vAlign w:val="center"/>
          </w:tcPr>
          <w:p w14:paraId="613F90C6" w14:textId="089D9C71" w:rsidR="00AE1F9D" w:rsidRPr="006F6C5F" w:rsidRDefault="001F2CFF" w:rsidP="00AE1F9D">
            <w:pPr>
              <w:spacing w:after="0" w:line="240" w:lineRule="auto"/>
              <w:contextualSpacing/>
              <w:jc w:val="center"/>
              <w:rPr>
                <w:rFonts w:ascii="Aptos" w:hAnsi="Aptos" w:cs="Calibri"/>
                <w:b/>
                <w:bCs/>
                <w:sz w:val="18"/>
                <w:szCs w:val="18"/>
                <w:highlight w:val="yellow"/>
              </w:rPr>
            </w:pPr>
            <w:r w:rsidRPr="006F6C5F">
              <w:rPr>
                <w:rFonts w:ascii="Aptos" w:eastAsiaTheme="minorEastAsia" w:hAnsi="Aptos"/>
                <w:b/>
                <w:bCs/>
                <w:sz w:val="20"/>
                <w:szCs w:val="20"/>
              </w:rPr>
              <w:t>REDACTED</w:t>
            </w:r>
          </w:p>
        </w:tc>
        <w:tc>
          <w:tcPr>
            <w:tcW w:w="1728" w:type="dxa"/>
            <w:tcBorders>
              <w:top w:val="nil"/>
              <w:left w:val="nil"/>
              <w:bottom w:val="nil"/>
              <w:right w:val="nil"/>
            </w:tcBorders>
            <w:shd w:val="clear" w:color="auto" w:fill="EDEDED"/>
            <w:vAlign w:val="center"/>
          </w:tcPr>
          <w:p w14:paraId="5EA1D83D" w14:textId="5F4C7DAB" w:rsidR="00AE1F9D" w:rsidRPr="006F6C5F" w:rsidRDefault="001F2CFF" w:rsidP="00AE1F9D">
            <w:pPr>
              <w:spacing w:after="0" w:line="240" w:lineRule="auto"/>
              <w:contextualSpacing/>
              <w:jc w:val="center"/>
              <w:rPr>
                <w:rFonts w:ascii="Aptos" w:hAnsi="Aptos" w:cs="Calibri"/>
                <w:b/>
                <w:bCs/>
                <w:sz w:val="18"/>
                <w:szCs w:val="18"/>
                <w:highlight w:val="yellow"/>
              </w:rPr>
            </w:pPr>
            <w:r w:rsidRPr="006F6C5F">
              <w:rPr>
                <w:rFonts w:ascii="Aptos" w:eastAsiaTheme="minorEastAsia" w:hAnsi="Aptos"/>
                <w:b/>
                <w:bCs/>
                <w:sz w:val="20"/>
                <w:szCs w:val="20"/>
              </w:rPr>
              <w:t>REDACTED</w:t>
            </w:r>
          </w:p>
        </w:tc>
        <w:tc>
          <w:tcPr>
            <w:tcW w:w="1728" w:type="dxa"/>
            <w:tcBorders>
              <w:top w:val="nil"/>
              <w:left w:val="nil"/>
              <w:bottom w:val="nil"/>
              <w:right w:val="nil"/>
            </w:tcBorders>
            <w:shd w:val="clear" w:color="auto" w:fill="EDEDED"/>
            <w:vAlign w:val="center"/>
          </w:tcPr>
          <w:p w14:paraId="01F193F9" w14:textId="41107425" w:rsidR="00AE1F9D" w:rsidRPr="006F6C5F" w:rsidRDefault="001F2CFF" w:rsidP="00AE1F9D">
            <w:pPr>
              <w:spacing w:after="0" w:line="240" w:lineRule="auto"/>
              <w:contextualSpacing/>
              <w:jc w:val="center"/>
              <w:rPr>
                <w:rFonts w:ascii="Aptos" w:hAnsi="Aptos" w:cs="Calibri"/>
                <w:b/>
                <w:bCs/>
                <w:sz w:val="18"/>
                <w:szCs w:val="18"/>
                <w:highlight w:val="yellow"/>
              </w:rPr>
            </w:pPr>
            <w:r w:rsidRPr="006F6C5F">
              <w:rPr>
                <w:rFonts w:ascii="Aptos" w:eastAsiaTheme="minorEastAsia" w:hAnsi="Aptos"/>
                <w:b/>
                <w:bCs/>
                <w:sz w:val="20"/>
                <w:szCs w:val="20"/>
              </w:rPr>
              <w:t>REDACTED</w:t>
            </w:r>
          </w:p>
        </w:tc>
        <w:tc>
          <w:tcPr>
            <w:tcW w:w="1440" w:type="dxa"/>
            <w:tcBorders>
              <w:top w:val="nil"/>
              <w:left w:val="nil"/>
              <w:bottom w:val="nil"/>
              <w:right w:val="nil"/>
            </w:tcBorders>
            <w:shd w:val="clear" w:color="auto" w:fill="EDEDED"/>
            <w:vAlign w:val="center"/>
          </w:tcPr>
          <w:p w14:paraId="2BC67BF1" w14:textId="73A0FD55" w:rsidR="00AE1F9D" w:rsidRPr="006F6C5F" w:rsidRDefault="001F2CFF" w:rsidP="00AE1F9D">
            <w:pPr>
              <w:spacing w:after="0" w:line="240" w:lineRule="auto"/>
              <w:contextualSpacing/>
              <w:jc w:val="center"/>
              <w:rPr>
                <w:rFonts w:ascii="Aptos" w:hAnsi="Aptos" w:cs="Calibri"/>
                <w:b/>
                <w:bCs/>
                <w:sz w:val="18"/>
                <w:szCs w:val="18"/>
                <w:highlight w:val="yellow"/>
              </w:rPr>
            </w:pPr>
            <w:r w:rsidRPr="006F6C5F">
              <w:rPr>
                <w:rFonts w:ascii="Aptos" w:eastAsiaTheme="minorEastAsia" w:hAnsi="Aptos"/>
                <w:b/>
                <w:bCs/>
                <w:sz w:val="20"/>
                <w:szCs w:val="20"/>
              </w:rPr>
              <w:t>REDACTED</w:t>
            </w:r>
          </w:p>
        </w:tc>
      </w:tr>
      <w:tr w:rsidR="00AE1F9D" w:rsidRPr="002E5097" w14:paraId="026B27C0" w14:textId="77777777" w:rsidTr="4F36069D">
        <w:trPr>
          <w:trHeight w:val="300"/>
          <w:jc w:val="center"/>
        </w:trPr>
        <w:tc>
          <w:tcPr>
            <w:tcW w:w="2010" w:type="dxa"/>
            <w:tcBorders>
              <w:top w:val="nil"/>
              <w:left w:val="nil"/>
              <w:bottom w:val="nil"/>
              <w:right w:val="nil"/>
            </w:tcBorders>
            <w:shd w:val="clear" w:color="auto" w:fill="FFFFFF" w:themeFill="background1"/>
            <w:vAlign w:val="center"/>
          </w:tcPr>
          <w:p w14:paraId="08CD2548" w14:textId="342B190F" w:rsidR="00AE1F9D" w:rsidRPr="002E5097" w:rsidRDefault="00AE1F9D" w:rsidP="00AE1F9D">
            <w:pPr>
              <w:spacing w:after="0" w:line="240" w:lineRule="auto"/>
              <w:contextualSpacing/>
              <w:jc w:val="left"/>
              <w:rPr>
                <w:rFonts w:ascii="Aptos" w:eastAsia="Arial Narrow" w:hAnsi="Aptos" w:cs="Arial Narrow"/>
                <w:sz w:val="18"/>
                <w:szCs w:val="18"/>
              </w:rPr>
            </w:pPr>
            <w:r w:rsidRPr="002E5097">
              <w:rPr>
                <w:rFonts w:ascii="Aptos" w:hAnsi="Aptos" w:cs="Calibri"/>
                <w:sz w:val="18"/>
                <w:szCs w:val="18"/>
              </w:rPr>
              <w:t xml:space="preserve">Lateral Capital </w:t>
            </w:r>
          </w:p>
        </w:tc>
        <w:tc>
          <w:tcPr>
            <w:tcW w:w="1734" w:type="dxa"/>
            <w:tcBorders>
              <w:top w:val="nil"/>
              <w:left w:val="nil"/>
              <w:bottom w:val="nil"/>
              <w:right w:val="nil"/>
            </w:tcBorders>
            <w:shd w:val="clear" w:color="auto" w:fill="FFFFFF" w:themeFill="background1"/>
            <w:vAlign w:val="center"/>
          </w:tcPr>
          <w:p w14:paraId="411BE86A" w14:textId="2D289F7C" w:rsidR="00AE1F9D" w:rsidRPr="006F6C5F" w:rsidRDefault="001F2CFF" w:rsidP="00AE1F9D">
            <w:pPr>
              <w:spacing w:after="0" w:line="240" w:lineRule="auto"/>
              <w:contextualSpacing/>
              <w:jc w:val="center"/>
              <w:rPr>
                <w:rFonts w:ascii="Aptos" w:hAnsi="Aptos" w:cs="Calibri"/>
                <w:b/>
                <w:bCs/>
                <w:sz w:val="18"/>
                <w:szCs w:val="18"/>
                <w:highlight w:val="yellow"/>
              </w:rPr>
            </w:pPr>
            <w:r w:rsidRPr="006F6C5F">
              <w:rPr>
                <w:rFonts w:ascii="Aptos" w:eastAsiaTheme="minorEastAsia" w:hAnsi="Aptos"/>
                <w:b/>
                <w:bCs/>
                <w:sz w:val="20"/>
                <w:szCs w:val="20"/>
              </w:rPr>
              <w:t>REDACTED</w:t>
            </w:r>
          </w:p>
        </w:tc>
        <w:tc>
          <w:tcPr>
            <w:tcW w:w="1728" w:type="dxa"/>
            <w:tcBorders>
              <w:top w:val="nil"/>
              <w:left w:val="nil"/>
              <w:bottom w:val="nil"/>
              <w:right w:val="nil"/>
            </w:tcBorders>
            <w:shd w:val="clear" w:color="auto" w:fill="FFFFFF" w:themeFill="background1"/>
            <w:vAlign w:val="center"/>
          </w:tcPr>
          <w:p w14:paraId="66AFF941" w14:textId="2E591224" w:rsidR="00AE1F9D" w:rsidRPr="006F6C5F" w:rsidRDefault="001F2CFF" w:rsidP="00AE1F9D">
            <w:pPr>
              <w:spacing w:after="0" w:line="240" w:lineRule="auto"/>
              <w:contextualSpacing/>
              <w:jc w:val="center"/>
              <w:rPr>
                <w:rFonts w:ascii="Aptos" w:hAnsi="Aptos" w:cs="Calibri"/>
                <w:b/>
                <w:bCs/>
                <w:sz w:val="18"/>
                <w:szCs w:val="18"/>
                <w:highlight w:val="yellow"/>
              </w:rPr>
            </w:pPr>
            <w:r w:rsidRPr="006F6C5F">
              <w:rPr>
                <w:rFonts w:ascii="Aptos" w:eastAsiaTheme="minorEastAsia" w:hAnsi="Aptos"/>
                <w:b/>
                <w:bCs/>
                <w:sz w:val="20"/>
                <w:szCs w:val="20"/>
              </w:rPr>
              <w:t>REDACTED</w:t>
            </w:r>
          </w:p>
        </w:tc>
        <w:tc>
          <w:tcPr>
            <w:tcW w:w="1728" w:type="dxa"/>
            <w:tcBorders>
              <w:top w:val="nil"/>
              <w:left w:val="nil"/>
              <w:bottom w:val="nil"/>
              <w:right w:val="nil"/>
            </w:tcBorders>
            <w:shd w:val="clear" w:color="auto" w:fill="FFFFFF" w:themeFill="background1"/>
            <w:vAlign w:val="center"/>
          </w:tcPr>
          <w:p w14:paraId="07FA2F26" w14:textId="3604E1AC" w:rsidR="00AE1F9D" w:rsidRPr="006F6C5F" w:rsidRDefault="001F2CFF" w:rsidP="00AE1F9D">
            <w:pPr>
              <w:spacing w:after="0" w:line="240" w:lineRule="auto"/>
              <w:contextualSpacing/>
              <w:jc w:val="center"/>
              <w:rPr>
                <w:rFonts w:ascii="Aptos" w:hAnsi="Aptos" w:cs="Calibri"/>
                <w:b/>
                <w:bCs/>
                <w:sz w:val="18"/>
                <w:szCs w:val="18"/>
                <w:highlight w:val="yellow"/>
              </w:rPr>
            </w:pPr>
            <w:r w:rsidRPr="006F6C5F">
              <w:rPr>
                <w:rFonts w:ascii="Aptos" w:eastAsiaTheme="minorEastAsia" w:hAnsi="Aptos"/>
                <w:b/>
                <w:bCs/>
                <w:sz w:val="20"/>
                <w:szCs w:val="20"/>
              </w:rPr>
              <w:t>REDACTED</w:t>
            </w:r>
          </w:p>
        </w:tc>
        <w:tc>
          <w:tcPr>
            <w:tcW w:w="1728" w:type="dxa"/>
            <w:tcBorders>
              <w:top w:val="nil"/>
              <w:left w:val="nil"/>
              <w:bottom w:val="nil"/>
              <w:right w:val="nil"/>
            </w:tcBorders>
            <w:shd w:val="clear" w:color="auto" w:fill="FFFFFF" w:themeFill="background1"/>
            <w:vAlign w:val="center"/>
          </w:tcPr>
          <w:p w14:paraId="23EF73F0" w14:textId="1340F3F4" w:rsidR="00AE1F9D" w:rsidRPr="006F6C5F" w:rsidRDefault="001F2CFF" w:rsidP="00AE1F9D">
            <w:pPr>
              <w:spacing w:after="0" w:line="240" w:lineRule="auto"/>
              <w:contextualSpacing/>
              <w:jc w:val="center"/>
              <w:rPr>
                <w:rFonts w:ascii="Aptos" w:hAnsi="Aptos" w:cs="Calibri"/>
                <w:b/>
                <w:bCs/>
                <w:sz w:val="18"/>
                <w:szCs w:val="18"/>
                <w:highlight w:val="yellow"/>
              </w:rPr>
            </w:pPr>
            <w:r w:rsidRPr="006F6C5F">
              <w:rPr>
                <w:rFonts w:ascii="Aptos" w:eastAsiaTheme="minorEastAsia" w:hAnsi="Aptos"/>
                <w:b/>
                <w:bCs/>
                <w:sz w:val="20"/>
                <w:szCs w:val="20"/>
              </w:rPr>
              <w:t>REDACTED</w:t>
            </w:r>
          </w:p>
        </w:tc>
        <w:tc>
          <w:tcPr>
            <w:tcW w:w="1440" w:type="dxa"/>
            <w:tcBorders>
              <w:top w:val="nil"/>
              <w:left w:val="nil"/>
              <w:bottom w:val="nil"/>
              <w:right w:val="nil"/>
            </w:tcBorders>
            <w:shd w:val="clear" w:color="auto" w:fill="FFFFFF" w:themeFill="background1"/>
            <w:vAlign w:val="center"/>
          </w:tcPr>
          <w:p w14:paraId="343F7B54" w14:textId="2B4F45BE" w:rsidR="00AE1F9D" w:rsidRPr="006F6C5F" w:rsidRDefault="001F2CFF" w:rsidP="00AE1F9D">
            <w:pPr>
              <w:spacing w:after="0" w:line="240" w:lineRule="auto"/>
              <w:contextualSpacing/>
              <w:jc w:val="center"/>
              <w:rPr>
                <w:rFonts w:ascii="Aptos" w:hAnsi="Aptos" w:cs="Calibri"/>
                <w:b/>
                <w:bCs/>
                <w:sz w:val="18"/>
                <w:szCs w:val="18"/>
                <w:highlight w:val="yellow"/>
              </w:rPr>
            </w:pPr>
            <w:r w:rsidRPr="006F6C5F">
              <w:rPr>
                <w:rFonts w:ascii="Aptos" w:eastAsiaTheme="minorEastAsia" w:hAnsi="Aptos"/>
                <w:b/>
                <w:bCs/>
                <w:sz w:val="20"/>
                <w:szCs w:val="20"/>
              </w:rPr>
              <w:t>REDACTED</w:t>
            </w:r>
          </w:p>
        </w:tc>
      </w:tr>
      <w:tr w:rsidR="00AE1F9D" w:rsidRPr="002E5097" w14:paraId="716F172F" w14:textId="0F0B58B3" w:rsidTr="4F36069D">
        <w:trPr>
          <w:trHeight w:val="300"/>
          <w:jc w:val="center"/>
        </w:trPr>
        <w:tc>
          <w:tcPr>
            <w:tcW w:w="2010" w:type="dxa"/>
            <w:tcBorders>
              <w:top w:val="nil"/>
              <w:left w:val="nil"/>
              <w:bottom w:val="nil"/>
              <w:right w:val="nil"/>
            </w:tcBorders>
            <w:shd w:val="clear" w:color="auto" w:fill="EDEDED"/>
            <w:vAlign w:val="center"/>
          </w:tcPr>
          <w:p w14:paraId="6061BAE0" w14:textId="5897C6A4" w:rsidR="00AE1F9D" w:rsidRPr="002E5097" w:rsidRDefault="00AE1F9D" w:rsidP="00AE1F9D">
            <w:pPr>
              <w:spacing w:after="0" w:line="240" w:lineRule="auto"/>
              <w:contextualSpacing/>
              <w:jc w:val="left"/>
              <w:rPr>
                <w:rFonts w:ascii="Aptos" w:hAnsi="Aptos"/>
                <w:sz w:val="18"/>
                <w:szCs w:val="18"/>
              </w:rPr>
            </w:pPr>
            <w:r w:rsidRPr="002E5097">
              <w:rPr>
                <w:rFonts w:ascii="Aptos" w:hAnsi="Aptos" w:cs="Calibri"/>
                <w:sz w:val="18"/>
                <w:szCs w:val="18"/>
              </w:rPr>
              <w:t>FT</w:t>
            </w:r>
          </w:p>
        </w:tc>
        <w:tc>
          <w:tcPr>
            <w:tcW w:w="1734" w:type="dxa"/>
            <w:tcBorders>
              <w:top w:val="nil"/>
              <w:left w:val="nil"/>
              <w:bottom w:val="nil"/>
              <w:right w:val="nil"/>
            </w:tcBorders>
            <w:shd w:val="clear" w:color="auto" w:fill="EDEDED"/>
            <w:vAlign w:val="center"/>
          </w:tcPr>
          <w:p w14:paraId="204B03A9" w14:textId="1C883299" w:rsidR="00AE1F9D" w:rsidRPr="006F6C5F" w:rsidRDefault="001F2CFF" w:rsidP="00AE1F9D">
            <w:pPr>
              <w:spacing w:after="0" w:line="240" w:lineRule="auto"/>
              <w:contextualSpacing/>
              <w:jc w:val="center"/>
              <w:rPr>
                <w:rFonts w:ascii="Aptos" w:hAnsi="Aptos"/>
                <w:b/>
                <w:bCs/>
                <w:sz w:val="18"/>
                <w:szCs w:val="18"/>
                <w:highlight w:val="yellow"/>
              </w:rPr>
            </w:pPr>
            <w:r w:rsidRPr="006F6C5F">
              <w:rPr>
                <w:rFonts w:ascii="Aptos" w:eastAsiaTheme="minorEastAsia" w:hAnsi="Aptos"/>
                <w:b/>
                <w:bCs/>
                <w:sz w:val="20"/>
                <w:szCs w:val="20"/>
              </w:rPr>
              <w:t>REDACTED</w:t>
            </w:r>
          </w:p>
        </w:tc>
        <w:tc>
          <w:tcPr>
            <w:tcW w:w="1728" w:type="dxa"/>
            <w:tcBorders>
              <w:top w:val="nil"/>
              <w:left w:val="nil"/>
              <w:bottom w:val="nil"/>
              <w:right w:val="nil"/>
            </w:tcBorders>
            <w:shd w:val="clear" w:color="auto" w:fill="EDEDED"/>
            <w:vAlign w:val="center"/>
          </w:tcPr>
          <w:p w14:paraId="78D82D87" w14:textId="0685A4AC" w:rsidR="00AE1F9D" w:rsidRPr="006F6C5F" w:rsidRDefault="001F2CFF" w:rsidP="00AE1F9D">
            <w:pPr>
              <w:spacing w:after="0" w:line="240" w:lineRule="auto"/>
              <w:contextualSpacing/>
              <w:jc w:val="center"/>
              <w:rPr>
                <w:rFonts w:ascii="Aptos" w:hAnsi="Aptos"/>
                <w:b/>
                <w:bCs/>
                <w:sz w:val="18"/>
                <w:szCs w:val="18"/>
                <w:highlight w:val="yellow"/>
              </w:rPr>
            </w:pPr>
            <w:r w:rsidRPr="006F6C5F">
              <w:rPr>
                <w:rFonts w:ascii="Aptos" w:eastAsiaTheme="minorEastAsia" w:hAnsi="Aptos"/>
                <w:b/>
                <w:bCs/>
                <w:sz w:val="20"/>
                <w:szCs w:val="20"/>
              </w:rPr>
              <w:t>REDACTED</w:t>
            </w:r>
          </w:p>
        </w:tc>
        <w:tc>
          <w:tcPr>
            <w:tcW w:w="1728" w:type="dxa"/>
            <w:tcBorders>
              <w:top w:val="nil"/>
              <w:left w:val="nil"/>
              <w:bottom w:val="nil"/>
              <w:right w:val="nil"/>
            </w:tcBorders>
            <w:shd w:val="clear" w:color="auto" w:fill="EDEDED"/>
            <w:vAlign w:val="center"/>
          </w:tcPr>
          <w:p w14:paraId="18578AA8" w14:textId="52882F06" w:rsidR="00AE1F9D" w:rsidRPr="006F6C5F" w:rsidRDefault="001F2CFF" w:rsidP="00AE1F9D">
            <w:pPr>
              <w:spacing w:after="0" w:line="240" w:lineRule="auto"/>
              <w:contextualSpacing/>
              <w:jc w:val="center"/>
              <w:rPr>
                <w:rFonts w:ascii="Aptos" w:hAnsi="Aptos"/>
                <w:b/>
                <w:bCs/>
                <w:sz w:val="18"/>
                <w:szCs w:val="18"/>
                <w:highlight w:val="yellow"/>
              </w:rPr>
            </w:pPr>
            <w:r w:rsidRPr="006F6C5F">
              <w:rPr>
                <w:rFonts w:ascii="Aptos" w:eastAsiaTheme="minorEastAsia" w:hAnsi="Aptos"/>
                <w:b/>
                <w:bCs/>
                <w:sz w:val="20"/>
                <w:szCs w:val="20"/>
              </w:rPr>
              <w:t>REDACTED</w:t>
            </w:r>
          </w:p>
        </w:tc>
        <w:tc>
          <w:tcPr>
            <w:tcW w:w="1728" w:type="dxa"/>
            <w:tcBorders>
              <w:top w:val="nil"/>
              <w:left w:val="nil"/>
              <w:bottom w:val="nil"/>
              <w:right w:val="nil"/>
            </w:tcBorders>
            <w:shd w:val="clear" w:color="auto" w:fill="EDEDED"/>
            <w:vAlign w:val="center"/>
          </w:tcPr>
          <w:p w14:paraId="23AC93A8" w14:textId="60F5C674" w:rsidR="00AE1F9D" w:rsidRPr="006F6C5F" w:rsidRDefault="001F2CFF" w:rsidP="00AE1F9D">
            <w:pPr>
              <w:spacing w:after="0" w:line="240" w:lineRule="auto"/>
              <w:contextualSpacing/>
              <w:jc w:val="center"/>
              <w:rPr>
                <w:rFonts w:ascii="Aptos" w:hAnsi="Aptos" w:cs="Calibri"/>
                <w:b/>
                <w:bCs/>
                <w:sz w:val="18"/>
                <w:szCs w:val="18"/>
                <w:highlight w:val="yellow"/>
              </w:rPr>
            </w:pPr>
            <w:r w:rsidRPr="006F6C5F">
              <w:rPr>
                <w:rFonts w:ascii="Aptos" w:eastAsiaTheme="minorEastAsia" w:hAnsi="Aptos"/>
                <w:b/>
                <w:bCs/>
                <w:sz w:val="20"/>
                <w:szCs w:val="20"/>
              </w:rPr>
              <w:t>REDACTED</w:t>
            </w:r>
          </w:p>
        </w:tc>
        <w:tc>
          <w:tcPr>
            <w:tcW w:w="1440" w:type="dxa"/>
            <w:tcBorders>
              <w:top w:val="nil"/>
              <w:left w:val="nil"/>
              <w:bottom w:val="nil"/>
              <w:right w:val="nil"/>
            </w:tcBorders>
            <w:shd w:val="clear" w:color="auto" w:fill="EDEDED"/>
            <w:vAlign w:val="center"/>
          </w:tcPr>
          <w:p w14:paraId="4156876B" w14:textId="437A6CCD" w:rsidR="00AE1F9D" w:rsidRPr="006F6C5F" w:rsidRDefault="001F2CFF" w:rsidP="00AE1F9D">
            <w:pPr>
              <w:spacing w:after="0" w:line="240" w:lineRule="auto"/>
              <w:contextualSpacing/>
              <w:jc w:val="center"/>
              <w:rPr>
                <w:rFonts w:ascii="Aptos" w:hAnsi="Aptos" w:cs="Calibri"/>
                <w:b/>
                <w:bCs/>
                <w:sz w:val="18"/>
                <w:szCs w:val="18"/>
                <w:highlight w:val="yellow"/>
              </w:rPr>
            </w:pPr>
            <w:r w:rsidRPr="006F6C5F">
              <w:rPr>
                <w:rFonts w:ascii="Aptos" w:eastAsiaTheme="minorEastAsia" w:hAnsi="Aptos"/>
                <w:b/>
                <w:bCs/>
                <w:sz w:val="20"/>
                <w:szCs w:val="20"/>
              </w:rPr>
              <w:t>REDACTED</w:t>
            </w:r>
          </w:p>
        </w:tc>
      </w:tr>
      <w:tr w:rsidR="00AE1F9D" w:rsidRPr="002E5097" w14:paraId="322D8204" w14:textId="087EC441" w:rsidTr="4F36069D">
        <w:trPr>
          <w:trHeight w:val="300"/>
          <w:jc w:val="center"/>
        </w:trPr>
        <w:tc>
          <w:tcPr>
            <w:tcW w:w="2010" w:type="dxa"/>
            <w:tcBorders>
              <w:top w:val="single" w:sz="8" w:space="0" w:color="auto"/>
              <w:left w:val="nil"/>
              <w:bottom w:val="nil"/>
              <w:right w:val="nil"/>
            </w:tcBorders>
            <w:vAlign w:val="center"/>
          </w:tcPr>
          <w:p w14:paraId="4DD96334" w14:textId="07C23067" w:rsidR="00AE1F9D" w:rsidRPr="002E5097" w:rsidRDefault="00AE1F9D" w:rsidP="00AE1F9D">
            <w:pPr>
              <w:spacing w:after="0" w:line="240" w:lineRule="auto"/>
              <w:contextualSpacing/>
              <w:jc w:val="left"/>
              <w:rPr>
                <w:rFonts w:ascii="Aptos" w:hAnsi="Aptos"/>
                <w:sz w:val="18"/>
                <w:szCs w:val="18"/>
              </w:rPr>
            </w:pPr>
            <w:r w:rsidRPr="002E5097">
              <w:rPr>
                <w:rFonts w:ascii="Aptos" w:hAnsi="Aptos" w:cs="Calibri"/>
                <w:b/>
                <w:bCs/>
                <w:sz w:val="18"/>
                <w:szCs w:val="18"/>
              </w:rPr>
              <w:t>Revenue Requirement</w:t>
            </w:r>
          </w:p>
        </w:tc>
        <w:tc>
          <w:tcPr>
            <w:tcW w:w="1734" w:type="dxa"/>
            <w:tcBorders>
              <w:top w:val="single" w:sz="8" w:space="0" w:color="auto"/>
              <w:left w:val="nil"/>
              <w:bottom w:val="nil"/>
              <w:right w:val="nil"/>
            </w:tcBorders>
            <w:vAlign w:val="center"/>
          </w:tcPr>
          <w:p w14:paraId="27BFA8EB" w14:textId="5FD8C2BC" w:rsidR="00AE1F9D" w:rsidRPr="006F6C5F" w:rsidRDefault="001F2CFF" w:rsidP="00AE1F9D">
            <w:pPr>
              <w:spacing w:after="0" w:line="240" w:lineRule="auto"/>
              <w:contextualSpacing/>
              <w:jc w:val="center"/>
              <w:rPr>
                <w:rFonts w:ascii="Aptos" w:hAnsi="Aptos"/>
                <w:b/>
                <w:bCs/>
                <w:sz w:val="18"/>
                <w:szCs w:val="18"/>
                <w:highlight w:val="yellow"/>
              </w:rPr>
            </w:pPr>
            <w:r w:rsidRPr="006F6C5F">
              <w:rPr>
                <w:rFonts w:ascii="Aptos" w:eastAsiaTheme="minorEastAsia" w:hAnsi="Aptos"/>
                <w:b/>
                <w:bCs/>
                <w:sz w:val="20"/>
                <w:szCs w:val="20"/>
              </w:rPr>
              <w:t>REDACTED</w:t>
            </w:r>
          </w:p>
        </w:tc>
        <w:tc>
          <w:tcPr>
            <w:tcW w:w="1728" w:type="dxa"/>
            <w:tcBorders>
              <w:top w:val="single" w:sz="8" w:space="0" w:color="auto"/>
              <w:left w:val="nil"/>
              <w:bottom w:val="nil"/>
              <w:right w:val="nil"/>
            </w:tcBorders>
            <w:vAlign w:val="center"/>
          </w:tcPr>
          <w:p w14:paraId="7EC00FD7" w14:textId="1B831420" w:rsidR="00AE1F9D" w:rsidRPr="006F6C5F" w:rsidRDefault="001F2CFF" w:rsidP="00AE1F9D">
            <w:pPr>
              <w:spacing w:after="0" w:line="240" w:lineRule="auto"/>
              <w:contextualSpacing/>
              <w:jc w:val="center"/>
              <w:rPr>
                <w:rFonts w:ascii="Aptos" w:hAnsi="Aptos" w:cs="Calibri"/>
                <w:b/>
                <w:bCs/>
                <w:sz w:val="18"/>
                <w:szCs w:val="18"/>
                <w:highlight w:val="yellow"/>
              </w:rPr>
            </w:pPr>
            <w:r w:rsidRPr="006F6C5F">
              <w:rPr>
                <w:rFonts w:ascii="Aptos" w:eastAsiaTheme="minorEastAsia" w:hAnsi="Aptos"/>
                <w:b/>
                <w:bCs/>
                <w:sz w:val="20"/>
                <w:szCs w:val="20"/>
              </w:rPr>
              <w:t>REDACTED</w:t>
            </w:r>
          </w:p>
        </w:tc>
        <w:tc>
          <w:tcPr>
            <w:tcW w:w="1728" w:type="dxa"/>
            <w:tcBorders>
              <w:top w:val="single" w:sz="8" w:space="0" w:color="auto"/>
              <w:left w:val="nil"/>
              <w:bottom w:val="nil"/>
              <w:right w:val="nil"/>
            </w:tcBorders>
            <w:vAlign w:val="center"/>
          </w:tcPr>
          <w:p w14:paraId="292CAE75" w14:textId="548D12C6" w:rsidR="00AE1F9D" w:rsidRPr="006F6C5F" w:rsidRDefault="001F2CFF" w:rsidP="00AE1F9D">
            <w:pPr>
              <w:spacing w:after="0" w:line="240" w:lineRule="auto"/>
              <w:contextualSpacing/>
              <w:jc w:val="center"/>
              <w:rPr>
                <w:rFonts w:ascii="Aptos" w:hAnsi="Aptos"/>
                <w:b/>
                <w:bCs/>
                <w:sz w:val="18"/>
                <w:szCs w:val="18"/>
                <w:highlight w:val="yellow"/>
              </w:rPr>
            </w:pPr>
            <w:r w:rsidRPr="006F6C5F">
              <w:rPr>
                <w:rFonts w:ascii="Aptos" w:eastAsiaTheme="minorEastAsia" w:hAnsi="Aptos"/>
                <w:b/>
                <w:bCs/>
                <w:sz w:val="20"/>
                <w:szCs w:val="20"/>
              </w:rPr>
              <w:t>REDACTED</w:t>
            </w:r>
          </w:p>
        </w:tc>
        <w:tc>
          <w:tcPr>
            <w:tcW w:w="1728" w:type="dxa"/>
            <w:tcBorders>
              <w:top w:val="single" w:sz="8" w:space="0" w:color="auto"/>
              <w:left w:val="nil"/>
              <w:bottom w:val="nil"/>
              <w:right w:val="nil"/>
            </w:tcBorders>
            <w:vAlign w:val="center"/>
          </w:tcPr>
          <w:p w14:paraId="45327BC2" w14:textId="3F9313CF" w:rsidR="00AE1F9D" w:rsidRPr="006F6C5F" w:rsidRDefault="001F2CFF" w:rsidP="00AE1F9D">
            <w:pPr>
              <w:spacing w:after="0" w:line="240" w:lineRule="auto"/>
              <w:contextualSpacing/>
              <w:jc w:val="center"/>
              <w:rPr>
                <w:rFonts w:ascii="Aptos" w:hAnsi="Aptos" w:cs="Calibri"/>
                <w:b/>
                <w:bCs/>
                <w:sz w:val="18"/>
                <w:szCs w:val="18"/>
                <w:highlight w:val="yellow"/>
              </w:rPr>
            </w:pPr>
            <w:r w:rsidRPr="006F6C5F">
              <w:rPr>
                <w:rFonts w:ascii="Aptos" w:eastAsiaTheme="minorEastAsia" w:hAnsi="Aptos"/>
                <w:b/>
                <w:bCs/>
                <w:sz w:val="20"/>
                <w:szCs w:val="20"/>
              </w:rPr>
              <w:t>REDACTED</w:t>
            </w:r>
          </w:p>
        </w:tc>
        <w:tc>
          <w:tcPr>
            <w:tcW w:w="1440" w:type="dxa"/>
            <w:tcBorders>
              <w:top w:val="single" w:sz="8" w:space="0" w:color="auto"/>
              <w:left w:val="nil"/>
              <w:bottom w:val="nil"/>
              <w:right w:val="nil"/>
            </w:tcBorders>
            <w:vAlign w:val="center"/>
          </w:tcPr>
          <w:p w14:paraId="023B99EE" w14:textId="293D4372" w:rsidR="00AE1F9D" w:rsidRPr="006F6C5F" w:rsidRDefault="001F2CFF" w:rsidP="00AE1F9D">
            <w:pPr>
              <w:spacing w:after="0" w:line="240" w:lineRule="auto"/>
              <w:contextualSpacing/>
              <w:jc w:val="center"/>
              <w:rPr>
                <w:rFonts w:ascii="Aptos" w:hAnsi="Aptos" w:cs="Calibri"/>
                <w:b/>
                <w:bCs/>
                <w:sz w:val="18"/>
                <w:szCs w:val="18"/>
                <w:highlight w:val="yellow"/>
              </w:rPr>
            </w:pPr>
            <w:r w:rsidRPr="006F6C5F">
              <w:rPr>
                <w:rFonts w:ascii="Aptos" w:eastAsiaTheme="minorEastAsia" w:hAnsi="Aptos"/>
                <w:b/>
                <w:bCs/>
                <w:sz w:val="20"/>
                <w:szCs w:val="20"/>
              </w:rPr>
              <w:t>REDACTED</w:t>
            </w:r>
          </w:p>
        </w:tc>
      </w:tr>
      <w:tr w:rsidR="00AE1F9D" w:rsidRPr="002E5097" w14:paraId="6A38BC5A" w14:textId="34DBD5D7" w:rsidTr="4F36069D">
        <w:trPr>
          <w:trHeight w:val="300"/>
          <w:jc w:val="center"/>
        </w:trPr>
        <w:tc>
          <w:tcPr>
            <w:tcW w:w="2010" w:type="dxa"/>
            <w:tcBorders>
              <w:top w:val="nil"/>
              <w:left w:val="nil"/>
              <w:bottom w:val="nil"/>
              <w:right w:val="nil"/>
            </w:tcBorders>
            <w:shd w:val="clear" w:color="auto" w:fill="FFFFFF" w:themeFill="background1"/>
            <w:vAlign w:val="center"/>
          </w:tcPr>
          <w:p w14:paraId="16E1A02F" w14:textId="483E946D" w:rsidR="00AE1F9D" w:rsidRPr="002E5097" w:rsidRDefault="00AE1F9D" w:rsidP="00AE1F9D">
            <w:pPr>
              <w:spacing w:after="0" w:line="240" w:lineRule="auto"/>
              <w:contextualSpacing/>
              <w:jc w:val="left"/>
              <w:rPr>
                <w:rFonts w:ascii="Aptos" w:hAnsi="Aptos"/>
                <w:sz w:val="18"/>
                <w:szCs w:val="18"/>
              </w:rPr>
            </w:pPr>
          </w:p>
        </w:tc>
        <w:tc>
          <w:tcPr>
            <w:tcW w:w="1734" w:type="dxa"/>
            <w:tcBorders>
              <w:top w:val="nil"/>
              <w:left w:val="nil"/>
              <w:bottom w:val="nil"/>
              <w:right w:val="nil"/>
            </w:tcBorders>
            <w:shd w:val="clear" w:color="auto" w:fill="FFFFFF" w:themeFill="background1"/>
            <w:vAlign w:val="center"/>
          </w:tcPr>
          <w:p w14:paraId="68CADE8C" w14:textId="29FC1F04" w:rsidR="00AE1F9D" w:rsidRPr="006F6C5F" w:rsidRDefault="00AE1F9D" w:rsidP="00AE1F9D">
            <w:pPr>
              <w:spacing w:after="0" w:line="240" w:lineRule="auto"/>
              <w:contextualSpacing/>
              <w:jc w:val="center"/>
              <w:rPr>
                <w:rFonts w:ascii="Aptos" w:hAnsi="Aptos"/>
                <w:b/>
                <w:bCs/>
                <w:sz w:val="18"/>
                <w:szCs w:val="18"/>
                <w:highlight w:val="yellow"/>
              </w:rPr>
            </w:pPr>
          </w:p>
        </w:tc>
        <w:tc>
          <w:tcPr>
            <w:tcW w:w="1728" w:type="dxa"/>
            <w:tcBorders>
              <w:top w:val="nil"/>
              <w:left w:val="nil"/>
              <w:bottom w:val="nil"/>
              <w:right w:val="nil"/>
            </w:tcBorders>
            <w:shd w:val="clear" w:color="auto" w:fill="FFFFFF" w:themeFill="background1"/>
            <w:vAlign w:val="center"/>
          </w:tcPr>
          <w:p w14:paraId="49C898E5" w14:textId="7CE64BF0" w:rsidR="00AE1F9D" w:rsidRPr="006F6C5F" w:rsidRDefault="00AE1F9D" w:rsidP="00AE1F9D">
            <w:pPr>
              <w:spacing w:after="0" w:line="240" w:lineRule="auto"/>
              <w:contextualSpacing/>
              <w:jc w:val="center"/>
              <w:rPr>
                <w:rFonts w:ascii="Aptos" w:hAnsi="Aptos"/>
                <w:b/>
                <w:bCs/>
                <w:sz w:val="18"/>
                <w:szCs w:val="18"/>
                <w:highlight w:val="yellow"/>
              </w:rPr>
            </w:pPr>
          </w:p>
        </w:tc>
        <w:tc>
          <w:tcPr>
            <w:tcW w:w="1728" w:type="dxa"/>
            <w:tcBorders>
              <w:top w:val="nil"/>
              <w:left w:val="nil"/>
              <w:bottom w:val="nil"/>
              <w:right w:val="nil"/>
            </w:tcBorders>
            <w:shd w:val="clear" w:color="auto" w:fill="FFFFFF" w:themeFill="background1"/>
            <w:vAlign w:val="center"/>
          </w:tcPr>
          <w:p w14:paraId="2F9E6295" w14:textId="6ADEB583" w:rsidR="00AE1F9D" w:rsidRPr="006F6C5F" w:rsidRDefault="00AE1F9D" w:rsidP="00AE1F9D">
            <w:pPr>
              <w:spacing w:after="0" w:line="240" w:lineRule="auto"/>
              <w:contextualSpacing/>
              <w:jc w:val="center"/>
              <w:rPr>
                <w:rFonts w:ascii="Aptos" w:hAnsi="Aptos"/>
                <w:b/>
                <w:bCs/>
                <w:sz w:val="18"/>
                <w:szCs w:val="18"/>
                <w:highlight w:val="yellow"/>
              </w:rPr>
            </w:pPr>
          </w:p>
        </w:tc>
        <w:tc>
          <w:tcPr>
            <w:tcW w:w="1728" w:type="dxa"/>
            <w:tcBorders>
              <w:top w:val="nil"/>
              <w:left w:val="nil"/>
              <w:bottom w:val="nil"/>
              <w:right w:val="nil"/>
            </w:tcBorders>
            <w:shd w:val="clear" w:color="auto" w:fill="FFFFFF" w:themeFill="background1"/>
            <w:vAlign w:val="center"/>
          </w:tcPr>
          <w:p w14:paraId="646CBCC5" w14:textId="4C6C1E99" w:rsidR="00AE1F9D" w:rsidRPr="006F6C5F" w:rsidRDefault="00AE1F9D" w:rsidP="00AE1F9D">
            <w:pPr>
              <w:spacing w:after="0" w:line="240" w:lineRule="auto"/>
              <w:contextualSpacing/>
              <w:jc w:val="center"/>
              <w:rPr>
                <w:rFonts w:ascii="Aptos" w:hAnsi="Aptos" w:cs="Calibri"/>
                <w:b/>
                <w:bCs/>
                <w:color w:val="FFFFFF"/>
                <w:sz w:val="18"/>
                <w:szCs w:val="18"/>
                <w:highlight w:val="yellow"/>
              </w:rPr>
            </w:pPr>
          </w:p>
        </w:tc>
        <w:tc>
          <w:tcPr>
            <w:tcW w:w="1440" w:type="dxa"/>
            <w:tcBorders>
              <w:top w:val="nil"/>
              <w:left w:val="nil"/>
              <w:bottom w:val="nil"/>
              <w:right w:val="nil"/>
            </w:tcBorders>
            <w:shd w:val="clear" w:color="auto" w:fill="FFFFFF" w:themeFill="background1"/>
            <w:vAlign w:val="center"/>
          </w:tcPr>
          <w:p w14:paraId="70A775CA" w14:textId="7E6D914C" w:rsidR="00AE1F9D" w:rsidRPr="006F6C5F" w:rsidRDefault="00AE1F9D" w:rsidP="00AE1F9D">
            <w:pPr>
              <w:spacing w:after="0" w:line="240" w:lineRule="auto"/>
              <w:contextualSpacing/>
              <w:jc w:val="center"/>
              <w:rPr>
                <w:rFonts w:ascii="Aptos" w:hAnsi="Aptos" w:cs="Calibri"/>
                <w:b/>
                <w:bCs/>
                <w:color w:val="FFFFFF"/>
                <w:sz w:val="18"/>
                <w:szCs w:val="18"/>
                <w:highlight w:val="yellow"/>
              </w:rPr>
            </w:pPr>
          </w:p>
        </w:tc>
      </w:tr>
      <w:tr w:rsidR="00AE1F9D" w:rsidRPr="002E5097" w14:paraId="736F92F8" w14:textId="6E097208" w:rsidTr="4F36069D">
        <w:trPr>
          <w:trHeight w:val="300"/>
          <w:jc w:val="center"/>
        </w:trPr>
        <w:tc>
          <w:tcPr>
            <w:tcW w:w="2010" w:type="dxa"/>
            <w:tcBorders>
              <w:top w:val="nil"/>
              <w:left w:val="nil"/>
              <w:bottom w:val="nil"/>
              <w:right w:val="nil"/>
            </w:tcBorders>
            <w:vAlign w:val="center"/>
          </w:tcPr>
          <w:p w14:paraId="1D9EBAD0" w14:textId="00106CAD" w:rsidR="00AE1F9D" w:rsidRPr="002E5097" w:rsidRDefault="00AE1F9D" w:rsidP="00AE1F9D">
            <w:pPr>
              <w:spacing w:after="0" w:line="240" w:lineRule="auto"/>
              <w:contextualSpacing/>
              <w:jc w:val="left"/>
              <w:rPr>
                <w:rFonts w:ascii="Aptos" w:hAnsi="Aptos"/>
                <w:sz w:val="18"/>
                <w:szCs w:val="18"/>
              </w:rPr>
            </w:pPr>
            <w:r w:rsidRPr="002E5097">
              <w:rPr>
                <w:rFonts w:ascii="Aptos" w:hAnsi="Aptos" w:cs="Calibri"/>
                <w:sz w:val="18"/>
                <w:szCs w:val="18"/>
              </w:rPr>
              <w:t xml:space="preserve">Transmission </w:t>
            </w:r>
          </w:p>
        </w:tc>
        <w:tc>
          <w:tcPr>
            <w:tcW w:w="1734" w:type="dxa"/>
            <w:tcBorders>
              <w:top w:val="nil"/>
              <w:left w:val="nil"/>
              <w:bottom w:val="nil"/>
              <w:right w:val="nil"/>
            </w:tcBorders>
            <w:vAlign w:val="center"/>
          </w:tcPr>
          <w:p w14:paraId="6D71898A" w14:textId="7BB3E34E" w:rsidR="00AE1F9D" w:rsidRPr="006F6C5F" w:rsidRDefault="001F2CFF" w:rsidP="00AE1F9D">
            <w:pPr>
              <w:spacing w:after="0" w:line="240" w:lineRule="auto"/>
              <w:contextualSpacing/>
              <w:jc w:val="center"/>
              <w:rPr>
                <w:rFonts w:ascii="Aptos" w:hAnsi="Aptos"/>
                <w:b/>
                <w:bCs/>
                <w:sz w:val="18"/>
                <w:szCs w:val="18"/>
                <w:highlight w:val="yellow"/>
              </w:rPr>
            </w:pPr>
            <w:r w:rsidRPr="006F6C5F">
              <w:rPr>
                <w:rFonts w:ascii="Aptos" w:eastAsiaTheme="minorEastAsia" w:hAnsi="Aptos"/>
                <w:b/>
                <w:bCs/>
                <w:sz w:val="20"/>
                <w:szCs w:val="20"/>
              </w:rPr>
              <w:t>REDACTED</w:t>
            </w:r>
          </w:p>
        </w:tc>
        <w:tc>
          <w:tcPr>
            <w:tcW w:w="1728" w:type="dxa"/>
            <w:tcBorders>
              <w:top w:val="nil"/>
              <w:left w:val="nil"/>
              <w:bottom w:val="nil"/>
              <w:right w:val="nil"/>
            </w:tcBorders>
            <w:vAlign w:val="center"/>
          </w:tcPr>
          <w:p w14:paraId="37B65404" w14:textId="66954754" w:rsidR="00AE1F9D" w:rsidRPr="006F6C5F" w:rsidRDefault="001F2CFF" w:rsidP="00AE1F9D">
            <w:pPr>
              <w:spacing w:after="0" w:line="240" w:lineRule="auto"/>
              <w:contextualSpacing/>
              <w:jc w:val="center"/>
              <w:rPr>
                <w:rFonts w:ascii="Aptos" w:hAnsi="Aptos"/>
                <w:b/>
                <w:bCs/>
                <w:sz w:val="18"/>
                <w:szCs w:val="18"/>
                <w:highlight w:val="yellow"/>
              </w:rPr>
            </w:pPr>
            <w:r w:rsidRPr="006F6C5F">
              <w:rPr>
                <w:rFonts w:ascii="Aptos" w:eastAsiaTheme="minorEastAsia" w:hAnsi="Aptos"/>
                <w:b/>
                <w:bCs/>
                <w:sz w:val="20"/>
                <w:szCs w:val="20"/>
              </w:rPr>
              <w:t>REDACTED</w:t>
            </w:r>
          </w:p>
        </w:tc>
        <w:tc>
          <w:tcPr>
            <w:tcW w:w="1728" w:type="dxa"/>
            <w:tcBorders>
              <w:top w:val="nil"/>
              <w:left w:val="nil"/>
              <w:bottom w:val="nil"/>
              <w:right w:val="nil"/>
            </w:tcBorders>
            <w:vAlign w:val="center"/>
          </w:tcPr>
          <w:p w14:paraId="68C1F20C" w14:textId="78354E93" w:rsidR="00AE1F9D" w:rsidRPr="006F6C5F" w:rsidRDefault="001F2CFF" w:rsidP="00AE1F9D">
            <w:pPr>
              <w:spacing w:after="0" w:line="240" w:lineRule="auto"/>
              <w:contextualSpacing/>
              <w:jc w:val="center"/>
              <w:rPr>
                <w:rFonts w:ascii="Aptos" w:hAnsi="Aptos"/>
                <w:b/>
                <w:bCs/>
                <w:sz w:val="18"/>
                <w:szCs w:val="18"/>
                <w:highlight w:val="yellow"/>
              </w:rPr>
            </w:pPr>
            <w:r w:rsidRPr="006F6C5F">
              <w:rPr>
                <w:rFonts w:ascii="Aptos" w:eastAsiaTheme="minorEastAsia" w:hAnsi="Aptos"/>
                <w:b/>
                <w:bCs/>
                <w:sz w:val="20"/>
                <w:szCs w:val="20"/>
              </w:rPr>
              <w:t>REDACTED</w:t>
            </w:r>
          </w:p>
        </w:tc>
        <w:tc>
          <w:tcPr>
            <w:tcW w:w="1728" w:type="dxa"/>
            <w:tcBorders>
              <w:top w:val="nil"/>
              <w:left w:val="nil"/>
              <w:bottom w:val="nil"/>
              <w:right w:val="nil"/>
            </w:tcBorders>
            <w:vAlign w:val="center"/>
          </w:tcPr>
          <w:p w14:paraId="3CAD93E5" w14:textId="17693FB8" w:rsidR="00AE1F9D" w:rsidRPr="006F6C5F" w:rsidRDefault="001F2CFF" w:rsidP="00AE1F9D">
            <w:pPr>
              <w:spacing w:after="0" w:line="240" w:lineRule="auto"/>
              <w:contextualSpacing/>
              <w:jc w:val="center"/>
              <w:rPr>
                <w:rFonts w:ascii="Aptos" w:hAnsi="Aptos" w:cs="Calibri"/>
                <w:b/>
                <w:bCs/>
                <w:sz w:val="18"/>
                <w:szCs w:val="18"/>
                <w:highlight w:val="yellow"/>
              </w:rPr>
            </w:pPr>
            <w:r w:rsidRPr="006F6C5F">
              <w:rPr>
                <w:rFonts w:ascii="Aptos" w:eastAsiaTheme="minorEastAsia" w:hAnsi="Aptos"/>
                <w:b/>
                <w:bCs/>
                <w:sz w:val="20"/>
                <w:szCs w:val="20"/>
              </w:rPr>
              <w:t>REDACTED</w:t>
            </w:r>
          </w:p>
        </w:tc>
        <w:tc>
          <w:tcPr>
            <w:tcW w:w="1440" w:type="dxa"/>
            <w:tcBorders>
              <w:top w:val="nil"/>
              <w:left w:val="nil"/>
              <w:bottom w:val="nil"/>
              <w:right w:val="nil"/>
            </w:tcBorders>
            <w:vAlign w:val="center"/>
          </w:tcPr>
          <w:p w14:paraId="7B687C49" w14:textId="08B726CD" w:rsidR="00AE1F9D" w:rsidRPr="006F6C5F" w:rsidRDefault="001F2CFF" w:rsidP="00AE1F9D">
            <w:pPr>
              <w:spacing w:after="0" w:line="240" w:lineRule="auto"/>
              <w:contextualSpacing/>
              <w:jc w:val="center"/>
              <w:rPr>
                <w:rFonts w:ascii="Aptos" w:hAnsi="Aptos" w:cs="Calibri"/>
                <w:b/>
                <w:bCs/>
                <w:sz w:val="18"/>
                <w:szCs w:val="18"/>
                <w:highlight w:val="yellow"/>
              </w:rPr>
            </w:pPr>
            <w:r w:rsidRPr="006F6C5F">
              <w:rPr>
                <w:rFonts w:ascii="Aptos" w:eastAsiaTheme="minorEastAsia" w:hAnsi="Aptos"/>
                <w:b/>
                <w:bCs/>
                <w:sz w:val="20"/>
                <w:szCs w:val="20"/>
              </w:rPr>
              <w:t>REDACTED</w:t>
            </w:r>
          </w:p>
        </w:tc>
      </w:tr>
      <w:tr w:rsidR="00AE1F9D" w:rsidRPr="002E5097" w14:paraId="1947E40A" w14:textId="11C23E2D" w:rsidTr="4F36069D">
        <w:trPr>
          <w:trHeight w:val="300"/>
          <w:jc w:val="center"/>
        </w:trPr>
        <w:tc>
          <w:tcPr>
            <w:tcW w:w="2010" w:type="dxa"/>
            <w:tcBorders>
              <w:top w:val="nil"/>
              <w:left w:val="nil"/>
              <w:bottom w:val="nil"/>
              <w:right w:val="nil"/>
            </w:tcBorders>
            <w:shd w:val="clear" w:color="auto" w:fill="EDEDED"/>
            <w:vAlign w:val="center"/>
          </w:tcPr>
          <w:p w14:paraId="1A66216B" w14:textId="6BDC56E5" w:rsidR="00AE1F9D" w:rsidRPr="002E5097" w:rsidRDefault="00AE1F9D" w:rsidP="00AE1F9D">
            <w:pPr>
              <w:spacing w:after="0" w:line="240" w:lineRule="auto"/>
              <w:contextualSpacing/>
              <w:jc w:val="left"/>
              <w:rPr>
                <w:rFonts w:ascii="Aptos" w:hAnsi="Aptos"/>
                <w:sz w:val="18"/>
                <w:szCs w:val="18"/>
              </w:rPr>
            </w:pPr>
            <w:r w:rsidRPr="7AC91919">
              <w:rPr>
                <w:rFonts w:ascii="Aptos" w:hAnsi="Aptos" w:cs="Calibri"/>
                <w:sz w:val="18"/>
                <w:szCs w:val="18"/>
              </w:rPr>
              <w:t>Term Equalization</w:t>
            </w:r>
          </w:p>
        </w:tc>
        <w:tc>
          <w:tcPr>
            <w:tcW w:w="1734" w:type="dxa"/>
            <w:tcBorders>
              <w:top w:val="nil"/>
              <w:left w:val="nil"/>
              <w:bottom w:val="nil"/>
              <w:right w:val="nil"/>
            </w:tcBorders>
            <w:shd w:val="clear" w:color="auto" w:fill="EDEDED"/>
            <w:vAlign w:val="center"/>
          </w:tcPr>
          <w:p w14:paraId="5B1CB9F2" w14:textId="5626C044" w:rsidR="00AE1F9D" w:rsidRPr="006F6C5F" w:rsidRDefault="001F2CFF" w:rsidP="00AE1F9D">
            <w:pPr>
              <w:spacing w:after="0" w:line="240" w:lineRule="auto"/>
              <w:contextualSpacing/>
              <w:jc w:val="center"/>
              <w:rPr>
                <w:rFonts w:ascii="Aptos" w:hAnsi="Aptos"/>
                <w:b/>
                <w:bCs/>
                <w:sz w:val="18"/>
                <w:szCs w:val="18"/>
                <w:highlight w:val="yellow"/>
              </w:rPr>
            </w:pPr>
            <w:r w:rsidRPr="006F6C5F">
              <w:rPr>
                <w:rFonts w:ascii="Aptos" w:eastAsiaTheme="minorEastAsia" w:hAnsi="Aptos"/>
                <w:b/>
                <w:bCs/>
                <w:sz w:val="20"/>
                <w:szCs w:val="20"/>
              </w:rPr>
              <w:t>REDACTED</w:t>
            </w:r>
          </w:p>
        </w:tc>
        <w:tc>
          <w:tcPr>
            <w:tcW w:w="1728" w:type="dxa"/>
            <w:tcBorders>
              <w:top w:val="nil"/>
              <w:left w:val="nil"/>
              <w:bottom w:val="nil"/>
              <w:right w:val="nil"/>
            </w:tcBorders>
            <w:shd w:val="clear" w:color="auto" w:fill="EDEDED"/>
            <w:vAlign w:val="center"/>
          </w:tcPr>
          <w:p w14:paraId="78165BF7" w14:textId="5EEC7F5F" w:rsidR="00AE1F9D" w:rsidRPr="006F6C5F" w:rsidRDefault="001F2CFF" w:rsidP="00AE1F9D">
            <w:pPr>
              <w:spacing w:after="0" w:line="240" w:lineRule="auto"/>
              <w:contextualSpacing/>
              <w:jc w:val="center"/>
              <w:rPr>
                <w:rFonts w:ascii="Aptos" w:hAnsi="Aptos"/>
                <w:b/>
                <w:bCs/>
                <w:sz w:val="18"/>
                <w:szCs w:val="18"/>
                <w:highlight w:val="yellow"/>
              </w:rPr>
            </w:pPr>
            <w:r w:rsidRPr="006F6C5F">
              <w:rPr>
                <w:rFonts w:ascii="Aptos" w:eastAsiaTheme="minorEastAsia" w:hAnsi="Aptos"/>
                <w:b/>
                <w:bCs/>
                <w:sz w:val="20"/>
                <w:szCs w:val="20"/>
              </w:rPr>
              <w:t>REDACTED</w:t>
            </w:r>
          </w:p>
        </w:tc>
        <w:tc>
          <w:tcPr>
            <w:tcW w:w="1728" w:type="dxa"/>
            <w:tcBorders>
              <w:top w:val="nil"/>
              <w:left w:val="nil"/>
              <w:bottom w:val="nil"/>
              <w:right w:val="nil"/>
            </w:tcBorders>
            <w:shd w:val="clear" w:color="auto" w:fill="EDEDED"/>
            <w:vAlign w:val="center"/>
          </w:tcPr>
          <w:p w14:paraId="0CD317E2" w14:textId="5F96161A" w:rsidR="00AE1F9D" w:rsidRPr="006F6C5F" w:rsidRDefault="001F2CFF" w:rsidP="00AE1F9D">
            <w:pPr>
              <w:spacing w:after="0" w:line="240" w:lineRule="auto"/>
              <w:contextualSpacing/>
              <w:jc w:val="center"/>
              <w:rPr>
                <w:rFonts w:ascii="Aptos" w:hAnsi="Aptos"/>
                <w:b/>
                <w:bCs/>
                <w:sz w:val="18"/>
                <w:szCs w:val="18"/>
                <w:highlight w:val="yellow"/>
              </w:rPr>
            </w:pPr>
            <w:r w:rsidRPr="006F6C5F">
              <w:rPr>
                <w:rFonts w:ascii="Aptos" w:eastAsiaTheme="minorEastAsia" w:hAnsi="Aptos"/>
                <w:b/>
                <w:bCs/>
                <w:sz w:val="20"/>
                <w:szCs w:val="20"/>
              </w:rPr>
              <w:t>REDACTED</w:t>
            </w:r>
          </w:p>
        </w:tc>
        <w:tc>
          <w:tcPr>
            <w:tcW w:w="1728" w:type="dxa"/>
            <w:tcBorders>
              <w:top w:val="nil"/>
              <w:left w:val="nil"/>
              <w:bottom w:val="nil"/>
              <w:right w:val="nil"/>
            </w:tcBorders>
            <w:shd w:val="clear" w:color="auto" w:fill="EDEDED"/>
            <w:vAlign w:val="center"/>
          </w:tcPr>
          <w:p w14:paraId="41F81505" w14:textId="33DB5154" w:rsidR="00AE1F9D" w:rsidRPr="006F6C5F" w:rsidRDefault="001F2CFF" w:rsidP="00AE1F9D">
            <w:pPr>
              <w:spacing w:after="0" w:line="240" w:lineRule="auto"/>
              <w:contextualSpacing/>
              <w:jc w:val="center"/>
              <w:rPr>
                <w:rFonts w:ascii="Aptos" w:hAnsi="Aptos" w:cs="Calibri"/>
                <w:b/>
                <w:bCs/>
                <w:sz w:val="18"/>
                <w:szCs w:val="18"/>
                <w:highlight w:val="yellow"/>
              </w:rPr>
            </w:pPr>
            <w:r w:rsidRPr="006F6C5F">
              <w:rPr>
                <w:rFonts w:ascii="Aptos" w:eastAsiaTheme="minorEastAsia" w:hAnsi="Aptos"/>
                <w:b/>
                <w:bCs/>
                <w:sz w:val="20"/>
                <w:szCs w:val="20"/>
              </w:rPr>
              <w:t>REDACTED</w:t>
            </w:r>
          </w:p>
        </w:tc>
        <w:tc>
          <w:tcPr>
            <w:tcW w:w="1440" w:type="dxa"/>
            <w:tcBorders>
              <w:top w:val="nil"/>
              <w:left w:val="nil"/>
              <w:bottom w:val="nil"/>
              <w:right w:val="nil"/>
            </w:tcBorders>
            <w:shd w:val="clear" w:color="auto" w:fill="EDEDED"/>
            <w:vAlign w:val="center"/>
          </w:tcPr>
          <w:p w14:paraId="63D7F4E6" w14:textId="481D9E94" w:rsidR="00AE1F9D" w:rsidRPr="006F6C5F" w:rsidRDefault="001F2CFF" w:rsidP="00AE1F9D">
            <w:pPr>
              <w:spacing w:after="0" w:line="240" w:lineRule="auto"/>
              <w:contextualSpacing/>
              <w:jc w:val="center"/>
              <w:rPr>
                <w:rFonts w:ascii="Aptos" w:hAnsi="Aptos" w:cs="Calibri"/>
                <w:b/>
                <w:bCs/>
                <w:sz w:val="18"/>
                <w:szCs w:val="18"/>
                <w:highlight w:val="yellow"/>
              </w:rPr>
            </w:pPr>
            <w:r w:rsidRPr="006F6C5F">
              <w:rPr>
                <w:rFonts w:ascii="Aptos" w:eastAsiaTheme="minorEastAsia" w:hAnsi="Aptos"/>
                <w:b/>
                <w:bCs/>
                <w:sz w:val="20"/>
                <w:szCs w:val="20"/>
              </w:rPr>
              <w:t>REDACTED</w:t>
            </w:r>
          </w:p>
        </w:tc>
      </w:tr>
      <w:tr w:rsidR="00AE1F9D" w:rsidRPr="002E5097" w14:paraId="280348BA" w14:textId="294AB2F7" w:rsidTr="4F36069D">
        <w:trPr>
          <w:trHeight w:val="300"/>
          <w:jc w:val="center"/>
        </w:trPr>
        <w:tc>
          <w:tcPr>
            <w:tcW w:w="2010" w:type="dxa"/>
            <w:tcBorders>
              <w:top w:val="single" w:sz="8" w:space="0" w:color="auto"/>
              <w:left w:val="nil"/>
              <w:bottom w:val="nil"/>
              <w:right w:val="nil"/>
            </w:tcBorders>
            <w:vAlign w:val="center"/>
          </w:tcPr>
          <w:p w14:paraId="76040A2D" w14:textId="48C2346C" w:rsidR="00AE1F9D" w:rsidRPr="002E5097" w:rsidRDefault="00AE1F9D" w:rsidP="00AE1F9D">
            <w:pPr>
              <w:spacing w:after="0" w:line="240" w:lineRule="auto"/>
              <w:contextualSpacing/>
              <w:jc w:val="left"/>
              <w:rPr>
                <w:rFonts w:ascii="Aptos" w:hAnsi="Aptos"/>
                <w:sz w:val="18"/>
                <w:szCs w:val="18"/>
              </w:rPr>
            </w:pPr>
            <w:r w:rsidRPr="002E5097">
              <w:rPr>
                <w:rFonts w:ascii="Aptos" w:hAnsi="Aptos" w:cs="Calibri"/>
                <w:b/>
                <w:bCs/>
                <w:sz w:val="18"/>
                <w:szCs w:val="18"/>
              </w:rPr>
              <w:t>System Costs</w:t>
            </w:r>
          </w:p>
        </w:tc>
        <w:tc>
          <w:tcPr>
            <w:tcW w:w="1734" w:type="dxa"/>
            <w:tcBorders>
              <w:top w:val="single" w:sz="8" w:space="0" w:color="auto"/>
              <w:left w:val="nil"/>
              <w:bottom w:val="nil"/>
              <w:right w:val="nil"/>
            </w:tcBorders>
            <w:vAlign w:val="center"/>
          </w:tcPr>
          <w:p w14:paraId="1407698B" w14:textId="0A6112E1" w:rsidR="00AE1F9D" w:rsidRPr="006F6C5F" w:rsidRDefault="001F2CFF" w:rsidP="00AE1F9D">
            <w:pPr>
              <w:spacing w:after="0" w:line="240" w:lineRule="auto"/>
              <w:contextualSpacing/>
              <w:jc w:val="center"/>
              <w:rPr>
                <w:rFonts w:ascii="Aptos" w:hAnsi="Aptos"/>
                <w:b/>
                <w:bCs/>
                <w:sz w:val="18"/>
                <w:szCs w:val="18"/>
                <w:highlight w:val="yellow"/>
              </w:rPr>
            </w:pPr>
            <w:r w:rsidRPr="006F6C5F">
              <w:rPr>
                <w:rFonts w:ascii="Aptos" w:eastAsiaTheme="minorEastAsia" w:hAnsi="Aptos"/>
                <w:b/>
                <w:bCs/>
                <w:sz w:val="20"/>
                <w:szCs w:val="20"/>
              </w:rPr>
              <w:t>REDACTED</w:t>
            </w:r>
          </w:p>
        </w:tc>
        <w:tc>
          <w:tcPr>
            <w:tcW w:w="1728" w:type="dxa"/>
            <w:tcBorders>
              <w:top w:val="single" w:sz="8" w:space="0" w:color="auto"/>
              <w:left w:val="nil"/>
              <w:bottom w:val="nil"/>
              <w:right w:val="nil"/>
            </w:tcBorders>
            <w:vAlign w:val="center"/>
          </w:tcPr>
          <w:p w14:paraId="7B68C372" w14:textId="1D0A5404" w:rsidR="00AE1F9D" w:rsidRPr="006F6C5F" w:rsidRDefault="001F2CFF" w:rsidP="00AE1F9D">
            <w:pPr>
              <w:spacing w:after="0" w:line="240" w:lineRule="auto"/>
              <w:contextualSpacing/>
              <w:jc w:val="center"/>
              <w:rPr>
                <w:rFonts w:ascii="Aptos" w:hAnsi="Aptos"/>
                <w:b/>
                <w:bCs/>
                <w:sz w:val="18"/>
                <w:szCs w:val="18"/>
                <w:highlight w:val="yellow"/>
              </w:rPr>
            </w:pPr>
            <w:r w:rsidRPr="006F6C5F">
              <w:rPr>
                <w:rFonts w:ascii="Aptos" w:eastAsiaTheme="minorEastAsia" w:hAnsi="Aptos"/>
                <w:b/>
                <w:bCs/>
                <w:sz w:val="20"/>
                <w:szCs w:val="20"/>
              </w:rPr>
              <w:t>REDACTED</w:t>
            </w:r>
          </w:p>
        </w:tc>
        <w:tc>
          <w:tcPr>
            <w:tcW w:w="1728" w:type="dxa"/>
            <w:tcBorders>
              <w:top w:val="single" w:sz="8" w:space="0" w:color="auto"/>
              <w:left w:val="nil"/>
              <w:bottom w:val="nil"/>
              <w:right w:val="nil"/>
            </w:tcBorders>
            <w:vAlign w:val="center"/>
          </w:tcPr>
          <w:p w14:paraId="7D1EF754" w14:textId="05EAD868" w:rsidR="00AE1F9D" w:rsidRPr="006F6C5F" w:rsidRDefault="001F2CFF" w:rsidP="00AE1F9D">
            <w:pPr>
              <w:spacing w:after="0" w:line="240" w:lineRule="auto"/>
              <w:contextualSpacing/>
              <w:jc w:val="center"/>
              <w:rPr>
                <w:rFonts w:ascii="Aptos" w:hAnsi="Aptos"/>
                <w:b/>
                <w:bCs/>
                <w:sz w:val="18"/>
                <w:szCs w:val="18"/>
                <w:highlight w:val="yellow"/>
              </w:rPr>
            </w:pPr>
            <w:r w:rsidRPr="006F6C5F">
              <w:rPr>
                <w:rFonts w:ascii="Aptos" w:eastAsiaTheme="minorEastAsia" w:hAnsi="Aptos"/>
                <w:b/>
                <w:bCs/>
                <w:sz w:val="20"/>
                <w:szCs w:val="20"/>
              </w:rPr>
              <w:t>REDACTED</w:t>
            </w:r>
          </w:p>
        </w:tc>
        <w:tc>
          <w:tcPr>
            <w:tcW w:w="1728" w:type="dxa"/>
            <w:tcBorders>
              <w:top w:val="single" w:sz="8" w:space="0" w:color="auto"/>
              <w:left w:val="nil"/>
              <w:bottom w:val="nil"/>
              <w:right w:val="nil"/>
            </w:tcBorders>
            <w:vAlign w:val="center"/>
          </w:tcPr>
          <w:p w14:paraId="04F613F2" w14:textId="562B915B" w:rsidR="00AE1F9D" w:rsidRPr="006F6C5F" w:rsidRDefault="001F2CFF" w:rsidP="00AE1F9D">
            <w:pPr>
              <w:spacing w:after="0" w:line="240" w:lineRule="auto"/>
              <w:contextualSpacing/>
              <w:jc w:val="center"/>
              <w:rPr>
                <w:rFonts w:ascii="Aptos" w:hAnsi="Aptos" w:cs="Calibri"/>
                <w:b/>
                <w:bCs/>
                <w:sz w:val="18"/>
                <w:szCs w:val="18"/>
                <w:highlight w:val="yellow"/>
              </w:rPr>
            </w:pPr>
            <w:r w:rsidRPr="006F6C5F">
              <w:rPr>
                <w:rFonts w:ascii="Aptos" w:eastAsiaTheme="minorEastAsia" w:hAnsi="Aptos"/>
                <w:b/>
                <w:bCs/>
                <w:sz w:val="20"/>
                <w:szCs w:val="20"/>
              </w:rPr>
              <w:t>REDACTED</w:t>
            </w:r>
          </w:p>
        </w:tc>
        <w:tc>
          <w:tcPr>
            <w:tcW w:w="1440" w:type="dxa"/>
            <w:tcBorders>
              <w:top w:val="single" w:sz="8" w:space="0" w:color="auto"/>
              <w:left w:val="nil"/>
              <w:bottom w:val="nil"/>
              <w:right w:val="nil"/>
            </w:tcBorders>
            <w:vAlign w:val="center"/>
          </w:tcPr>
          <w:p w14:paraId="31C07750" w14:textId="62F9B3EA" w:rsidR="00AE1F9D" w:rsidRPr="006F6C5F" w:rsidRDefault="001F2CFF" w:rsidP="00AE1F9D">
            <w:pPr>
              <w:spacing w:after="0" w:line="240" w:lineRule="auto"/>
              <w:contextualSpacing/>
              <w:jc w:val="center"/>
              <w:rPr>
                <w:rFonts w:ascii="Aptos" w:hAnsi="Aptos" w:cs="Calibri"/>
                <w:b/>
                <w:bCs/>
                <w:sz w:val="18"/>
                <w:szCs w:val="18"/>
                <w:highlight w:val="yellow"/>
              </w:rPr>
            </w:pPr>
            <w:r w:rsidRPr="006F6C5F">
              <w:rPr>
                <w:rFonts w:ascii="Aptos" w:eastAsiaTheme="minorEastAsia" w:hAnsi="Aptos"/>
                <w:b/>
                <w:bCs/>
                <w:sz w:val="20"/>
                <w:szCs w:val="20"/>
              </w:rPr>
              <w:t>REDACTED</w:t>
            </w:r>
          </w:p>
        </w:tc>
      </w:tr>
      <w:tr w:rsidR="00AE1F9D" w:rsidRPr="002E5097" w14:paraId="323336F2" w14:textId="027FF575" w:rsidTr="4F36069D">
        <w:trPr>
          <w:trHeight w:val="300"/>
          <w:jc w:val="center"/>
        </w:trPr>
        <w:tc>
          <w:tcPr>
            <w:tcW w:w="2010" w:type="dxa"/>
            <w:tcBorders>
              <w:top w:val="nil"/>
              <w:left w:val="nil"/>
              <w:right w:val="nil"/>
            </w:tcBorders>
            <w:shd w:val="clear" w:color="auto" w:fill="FFFFFF" w:themeFill="background1"/>
            <w:vAlign w:val="center"/>
          </w:tcPr>
          <w:p w14:paraId="2109E11D" w14:textId="56637FC1" w:rsidR="00AE1F9D" w:rsidRPr="002E5097" w:rsidRDefault="00AE1F9D" w:rsidP="00AE1F9D">
            <w:pPr>
              <w:spacing w:after="0" w:line="240" w:lineRule="auto"/>
              <w:contextualSpacing/>
              <w:jc w:val="left"/>
              <w:rPr>
                <w:rFonts w:ascii="Aptos" w:hAnsi="Aptos"/>
                <w:sz w:val="18"/>
                <w:szCs w:val="18"/>
              </w:rPr>
            </w:pPr>
          </w:p>
        </w:tc>
        <w:tc>
          <w:tcPr>
            <w:tcW w:w="1734" w:type="dxa"/>
            <w:tcBorders>
              <w:top w:val="nil"/>
              <w:left w:val="nil"/>
              <w:right w:val="nil"/>
            </w:tcBorders>
            <w:shd w:val="clear" w:color="auto" w:fill="FFFFFF" w:themeFill="background1"/>
            <w:vAlign w:val="center"/>
          </w:tcPr>
          <w:p w14:paraId="130DCB56" w14:textId="6AB5AABA" w:rsidR="00AE1F9D" w:rsidRPr="006F6C5F" w:rsidRDefault="00AE1F9D" w:rsidP="00AE1F9D">
            <w:pPr>
              <w:spacing w:after="0" w:line="240" w:lineRule="auto"/>
              <w:contextualSpacing/>
              <w:jc w:val="center"/>
              <w:rPr>
                <w:rFonts w:ascii="Aptos" w:hAnsi="Aptos"/>
                <w:b/>
                <w:bCs/>
                <w:sz w:val="18"/>
                <w:szCs w:val="18"/>
                <w:highlight w:val="yellow"/>
              </w:rPr>
            </w:pPr>
          </w:p>
        </w:tc>
        <w:tc>
          <w:tcPr>
            <w:tcW w:w="1728" w:type="dxa"/>
            <w:tcBorders>
              <w:top w:val="nil"/>
              <w:left w:val="nil"/>
              <w:right w:val="nil"/>
            </w:tcBorders>
            <w:shd w:val="clear" w:color="auto" w:fill="FFFFFF" w:themeFill="background1"/>
            <w:vAlign w:val="center"/>
          </w:tcPr>
          <w:p w14:paraId="133E65C1" w14:textId="19C30C25" w:rsidR="00AE1F9D" w:rsidRPr="006F6C5F" w:rsidRDefault="00AE1F9D" w:rsidP="00AE1F9D">
            <w:pPr>
              <w:spacing w:after="0" w:line="240" w:lineRule="auto"/>
              <w:contextualSpacing/>
              <w:jc w:val="center"/>
              <w:rPr>
                <w:rFonts w:ascii="Aptos" w:hAnsi="Aptos"/>
                <w:b/>
                <w:bCs/>
                <w:sz w:val="18"/>
                <w:szCs w:val="18"/>
                <w:highlight w:val="yellow"/>
              </w:rPr>
            </w:pPr>
          </w:p>
        </w:tc>
        <w:tc>
          <w:tcPr>
            <w:tcW w:w="1728" w:type="dxa"/>
            <w:tcBorders>
              <w:top w:val="nil"/>
              <w:left w:val="nil"/>
              <w:right w:val="nil"/>
            </w:tcBorders>
            <w:shd w:val="clear" w:color="auto" w:fill="FFFFFF" w:themeFill="background1"/>
            <w:vAlign w:val="center"/>
          </w:tcPr>
          <w:p w14:paraId="5BD269D7" w14:textId="2EE4C76A" w:rsidR="00AE1F9D" w:rsidRPr="006F6C5F" w:rsidRDefault="00AE1F9D" w:rsidP="00AE1F9D">
            <w:pPr>
              <w:spacing w:after="0" w:line="240" w:lineRule="auto"/>
              <w:contextualSpacing/>
              <w:jc w:val="center"/>
              <w:rPr>
                <w:rFonts w:ascii="Aptos" w:hAnsi="Aptos"/>
                <w:b/>
                <w:bCs/>
                <w:sz w:val="18"/>
                <w:szCs w:val="18"/>
                <w:highlight w:val="yellow"/>
              </w:rPr>
            </w:pPr>
          </w:p>
        </w:tc>
        <w:tc>
          <w:tcPr>
            <w:tcW w:w="1728" w:type="dxa"/>
            <w:tcBorders>
              <w:top w:val="nil"/>
              <w:left w:val="nil"/>
              <w:right w:val="nil"/>
            </w:tcBorders>
            <w:shd w:val="clear" w:color="auto" w:fill="FFFFFF" w:themeFill="background1"/>
            <w:vAlign w:val="center"/>
          </w:tcPr>
          <w:p w14:paraId="2D74DEDA" w14:textId="2049162F" w:rsidR="00AE1F9D" w:rsidRPr="006F6C5F" w:rsidRDefault="00AE1F9D" w:rsidP="00AE1F9D">
            <w:pPr>
              <w:spacing w:after="0" w:line="240" w:lineRule="auto"/>
              <w:contextualSpacing/>
              <w:jc w:val="center"/>
              <w:rPr>
                <w:rFonts w:ascii="Aptos" w:hAnsi="Aptos" w:cs="Calibri"/>
                <w:b/>
                <w:bCs/>
                <w:color w:val="FFFFFF"/>
                <w:sz w:val="18"/>
                <w:szCs w:val="18"/>
                <w:highlight w:val="yellow"/>
              </w:rPr>
            </w:pPr>
          </w:p>
        </w:tc>
        <w:tc>
          <w:tcPr>
            <w:tcW w:w="1440" w:type="dxa"/>
            <w:tcBorders>
              <w:top w:val="nil"/>
              <w:left w:val="nil"/>
              <w:right w:val="nil"/>
            </w:tcBorders>
            <w:shd w:val="clear" w:color="auto" w:fill="FFFFFF" w:themeFill="background1"/>
            <w:vAlign w:val="center"/>
          </w:tcPr>
          <w:p w14:paraId="01F82BD3" w14:textId="23D0E760" w:rsidR="00AE1F9D" w:rsidRPr="006F6C5F" w:rsidRDefault="00AE1F9D" w:rsidP="00AE1F9D">
            <w:pPr>
              <w:spacing w:after="0" w:line="240" w:lineRule="auto"/>
              <w:contextualSpacing/>
              <w:jc w:val="center"/>
              <w:rPr>
                <w:rFonts w:ascii="Aptos" w:hAnsi="Aptos" w:cs="Calibri"/>
                <w:b/>
                <w:bCs/>
                <w:color w:val="FFFFFF"/>
                <w:sz w:val="18"/>
                <w:szCs w:val="18"/>
                <w:highlight w:val="yellow"/>
              </w:rPr>
            </w:pPr>
          </w:p>
        </w:tc>
      </w:tr>
      <w:tr w:rsidR="00AE1F9D" w:rsidRPr="002E5097" w14:paraId="2BE1F4F0" w14:textId="66BA105C" w:rsidTr="4F36069D">
        <w:trPr>
          <w:trHeight w:val="300"/>
          <w:jc w:val="center"/>
        </w:trPr>
        <w:tc>
          <w:tcPr>
            <w:tcW w:w="2010" w:type="dxa"/>
            <w:tcBorders>
              <w:top w:val="nil"/>
              <w:left w:val="nil"/>
              <w:right w:val="nil"/>
            </w:tcBorders>
            <w:vAlign w:val="center"/>
          </w:tcPr>
          <w:p w14:paraId="71CFB395" w14:textId="23E437E6" w:rsidR="00AE1F9D" w:rsidRPr="002E5097" w:rsidRDefault="00AE1F9D" w:rsidP="00AE1F9D">
            <w:pPr>
              <w:spacing w:after="0" w:line="240" w:lineRule="auto"/>
              <w:contextualSpacing/>
              <w:jc w:val="left"/>
              <w:rPr>
                <w:rFonts w:ascii="Aptos" w:hAnsi="Aptos"/>
                <w:sz w:val="18"/>
                <w:szCs w:val="18"/>
              </w:rPr>
            </w:pPr>
            <w:r w:rsidRPr="002E5097">
              <w:rPr>
                <w:rFonts w:ascii="Aptos" w:hAnsi="Aptos" w:cs="Calibri"/>
                <w:sz w:val="18"/>
                <w:szCs w:val="18"/>
              </w:rPr>
              <w:t>Energy Benefit</w:t>
            </w:r>
          </w:p>
        </w:tc>
        <w:tc>
          <w:tcPr>
            <w:tcW w:w="1734" w:type="dxa"/>
            <w:tcBorders>
              <w:top w:val="nil"/>
              <w:left w:val="nil"/>
              <w:right w:val="nil"/>
            </w:tcBorders>
            <w:vAlign w:val="center"/>
          </w:tcPr>
          <w:p w14:paraId="48295AE2" w14:textId="38A1F42C" w:rsidR="00AE1F9D" w:rsidRPr="006F6C5F" w:rsidRDefault="001F2CFF" w:rsidP="00AE1F9D">
            <w:pPr>
              <w:spacing w:after="0" w:line="240" w:lineRule="auto"/>
              <w:contextualSpacing/>
              <w:jc w:val="center"/>
              <w:rPr>
                <w:rFonts w:ascii="Aptos" w:hAnsi="Aptos"/>
                <w:b/>
                <w:bCs/>
                <w:sz w:val="18"/>
                <w:szCs w:val="18"/>
                <w:highlight w:val="yellow"/>
              </w:rPr>
            </w:pPr>
            <w:r w:rsidRPr="006F6C5F">
              <w:rPr>
                <w:rFonts w:ascii="Aptos" w:eastAsiaTheme="minorEastAsia" w:hAnsi="Aptos"/>
                <w:b/>
                <w:bCs/>
                <w:sz w:val="20"/>
                <w:szCs w:val="20"/>
              </w:rPr>
              <w:t>REDACTED</w:t>
            </w:r>
          </w:p>
        </w:tc>
        <w:tc>
          <w:tcPr>
            <w:tcW w:w="1728" w:type="dxa"/>
            <w:tcBorders>
              <w:top w:val="nil"/>
              <w:left w:val="nil"/>
              <w:right w:val="nil"/>
            </w:tcBorders>
            <w:vAlign w:val="center"/>
          </w:tcPr>
          <w:p w14:paraId="75905E66" w14:textId="666C270D" w:rsidR="00AE1F9D" w:rsidRPr="006F6C5F" w:rsidRDefault="001F2CFF" w:rsidP="00AE1F9D">
            <w:pPr>
              <w:spacing w:after="0" w:line="240" w:lineRule="auto"/>
              <w:contextualSpacing/>
              <w:jc w:val="center"/>
              <w:rPr>
                <w:rFonts w:ascii="Aptos" w:hAnsi="Aptos"/>
                <w:b/>
                <w:bCs/>
                <w:sz w:val="18"/>
                <w:szCs w:val="18"/>
                <w:highlight w:val="yellow"/>
              </w:rPr>
            </w:pPr>
            <w:r w:rsidRPr="006F6C5F">
              <w:rPr>
                <w:rFonts w:ascii="Aptos" w:eastAsiaTheme="minorEastAsia" w:hAnsi="Aptos"/>
                <w:b/>
                <w:bCs/>
                <w:sz w:val="20"/>
                <w:szCs w:val="20"/>
              </w:rPr>
              <w:t>REDACTED</w:t>
            </w:r>
          </w:p>
        </w:tc>
        <w:tc>
          <w:tcPr>
            <w:tcW w:w="1728" w:type="dxa"/>
            <w:tcBorders>
              <w:top w:val="nil"/>
              <w:left w:val="nil"/>
              <w:right w:val="nil"/>
            </w:tcBorders>
            <w:vAlign w:val="center"/>
          </w:tcPr>
          <w:p w14:paraId="3E826824" w14:textId="7EB3DEA7" w:rsidR="00AE1F9D" w:rsidRPr="006F6C5F" w:rsidRDefault="001F2CFF" w:rsidP="00AE1F9D">
            <w:pPr>
              <w:spacing w:after="0" w:line="240" w:lineRule="auto"/>
              <w:contextualSpacing/>
              <w:jc w:val="center"/>
              <w:rPr>
                <w:rFonts w:ascii="Aptos" w:hAnsi="Aptos"/>
                <w:b/>
                <w:bCs/>
                <w:sz w:val="18"/>
                <w:szCs w:val="18"/>
                <w:highlight w:val="yellow"/>
              </w:rPr>
            </w:pPr>
            <w:r w:rsidRPr="006F6C5F">
              <w:rPr>
                <w:rFonts w:ascii="Aptos" w:eastAsiaTheme="minorEastAsia" w:hAnsi="Aptos"/>
                <w:b/>
                <w:bCs/>
                <w:sz w:val="20"/>
                <w:szCs w:val="20"/>
              </w:rPr>
              <w:t>REDACTED</w:t>
            </w:r>
          </w:p>
        </w:tc>
        <w:tc>
          <w:tcPr>
            <w:tcW w:w="1728" w:type="dxa"/>
            <w:tcBorders>
              <w:top w:val="nil"/>
              <w:left w:val="nil"/>
              <w:right w:val="nil"/>
            </w:tcBorders>
            <w:vAlign w:val="center"/>
          </w:tcPr>
          <w:p w14:paraId="1E7D4789" w14:textId="05523524" w:rsidR="00AE1F9D" w:rsidRPr="006F6C5F" w:rsidRDefault="001F2CFF" w:rsidP="00AE1F9D">
            <w:pPr>
              <w:spacing w:after="0" w:line="240" w:lineRule="auto"/>
              <w:contextualSpacing/>
              <w:jc w:val="center"/>
              <w:rPr>
                <w:rFonts w:ascii="Aptos" w:hAnsi="Aptos" w:cs="Calibri"/>
                <w:b/>
                <w:bCs/>
                <w:sz w:val="18"/>
                <w:szCs w:val="18"/>
                <w:highlight w:val="yellow"/>
              </w:rPr>
            </w:pPr>
            <w:r w:rsidRPr="006F6C5F">
              <w:rPr>
                <w:rFonts w:ascii="Aptos" w:eastAsiaTheme="minorEastAsia" w:hAnsi="Aptos"/>
                <w:b/>
                <w:bCs/>
                <w:sz w:val="20"/>
                <w:szCs w:val="20"/>
              </w:rPr>
              <w:t>REDACTED</w:t>
            </w:r>
          </w:p>
        </w:tc>
        <w:tc>
          <w:tcPr>
            <w:tcW w:w="1440" w:type="dxa"/>
            <w:tcBorders>
              <w:top w:val="nil"/>
              <w:left w:val="nil"/>
              <w:right w:val="nil"/>
            </w:tcBorders>
            <w:vAlign w:val="center"/>
          </w:tcPr>
          <w:p w14:paraId="0B1278F6" w14:textId="0AE00387" w:rsidR="00AE1F9D" w:rsidRPr="006F6C5F" w:rsidRDefault="001F2CFF" w:rsidP="00AE1F9D">
            <w:pPr>
              <w:spacing w:after="0" w:line="240" w:lineRule="auto"/>
              <w:contextualSpacing/>
              <w:jc w:val="center"/>
              <w:rPr>
                <w:rFonts w:ascii="Aptos" w:hAnsi="Aptos" w:cs="Calibri"/>
                <w:b/>
                <w:bCs/>
                <w:sz w:val="18"/>
                <w:szCs w:val="18"/>
                <w:highlight w:val="yellow"/>
              </w:rPr>
            </w:pPr>
            <w:r w:rsidRPr="006F6C5F">
              <w:rPr>
                <w:rFonts w:ascii="Aptos" w:eastAsiaTheme="minorEastAsia" w:hAnsi="Aptos"/>
                <w:b/>
                <w:bCs/>
                <w:sz w:val="20"/>
                <w:szCs w:val="20"/>
              </w:rPr>
              <w:t>REDACTED</w:t>
            </w:r>
          </w:p>
        </w:tc>
      </w:tr>
      <w:tr w:rsidR="00AE1F9D" w:rsidRPr="002E5097" w14:paraId="798C3704" w14:textId="1676A352" w:rsidTr="4F36069D">
        <w:trPr>
          <w:trHeight w:val="300"/>
          <w:jc w:val="center"/>
        </w:trPr>
        <w:tc>
          <w:tcPr>
            <w:tcW w:w="2010" w:type="dxa"/>
            <w:tcBorders>
              <w:left w:val="nil"/>
              <w:bottom w:val="nil"/>
              <w:right w:val="nil"/>
            </w:tcBorders>
            <w:shd w:val="clear" w:color="auto" w:fill="EDEDED"/>
            <w:vAlign w:val="center"/>
          </w:tcPr>
          <w:p w14:paraId="167E5616" w14:textId="2D01FFD5" w:rsidR="00AE1F9D" w:rsidRPr="002E5097" w:rsidRDefault="00AE1F9D" w:rsidP="00AE1F9D">
            <w:pPr>
              <w:spacing w:after="0" w:line="240" w:lineRule="auto"/>
              <w:contextualSpacing/>
              <w:jc w:val="left"/>
              <w:rPr>
                <w:rFonts w:ascii="Aptos" w:hAnsi="Aptos"/>
                <w:sz w:val="18"/>
                <w:szCs w:val="18"/>
              </w:rPr>
            </w:pPr>
            <w:r w:rsidRPr="002E5097">
              <w:rPr>
                <w:rFonts w:ascii="Aptos" w:hAnsi="Aptos" w:cs="Calibri"/>
                <w:sz w:val="18"/>
                <w:szCs w:val="18"/>
              </w:rPr>
              <w:t>45Q</w:t>
            </w:r>
          </w:p>
        </w:tc>
        <w:tc>
          <w:tcPr>
            <w:tcW w:w="1734" w:type="dxa"/>
            <w:tcBorders>
              <w:left w:val="nil"/>
              <w:bottom w:val="nil"/>
              <w:right w:val="nil"/>
            </w:tcBorders>
            <w:shd w:val="clear" w:color="auto" w:fill="EDEDED"/>
            <w:vAlign w:val="center"/>
          </w:tcPr>
          <w:p w14:paraId="07B934A1" w14:textId="02EEEC35" w:rsidR="00AE1F9D" w:rsidRPr="006F6C5F" w:rsidRDefault="001F2CFF" w:rsidP="00AE1F9D">
            <w:pPr>
              <w:spacing w:after="0" w:line="240" w:lineRule="auto"/>
              <w:contextualSpacing/>
              <w:jc w:val="center"/>
              <w:rPr>
                <w:rFonts w:ascii="Aptos" w:hAnsi="Aptos"/>
                <w:b/>
                <w:bCs/>
                <w:sz w:val="18"/>
                <w:szCs w:val="18"/>
                <w:highlight w:val="yellow"/>
              </w:rPr>
            </w:pPr>
            <w:r w:rsidRPr="006F6C5F">
              <w:rPr>
                <w:rFonts w:ascii="Aptos" w:eastAsiaTheme="minorEastAsia" w:hAnsi="Aptos"/>
                <w:b/>
                <w:bCs/>
                <w:sz w:val="20"/>
                <w:szCs w:val="20"/>
              </w:rPr>
              <w:t>REDACTED</w:t>
            </w:r>
          </w:p>
        </w:tc>
        <w:tc>
          <w:tcPr>
            <w:tcW w:w="1728" w:type="dxa"/>
            <w:tcBorders>
              <w:left w:val="nil"/>
              <w:bottom w:val="nil"/>
              <w:right w:val="nil"/>
            </w:tcBorders>
            <w:shd w:val="clear" w:color="auto" w:fill="EDEDED"/>
            <w:vAlign w:val="center"/>
          </w:tcPr>
          <w:p w14:paraId="6724C586" w14:textId="47E7D6B4" w:rsidR="00AE1F9D" w:rsidRPr="006F6C5F" w:rsidRDefault="001F2CFF" w:rsidP="00AE1F9D">
            <w:pPr>
              <w:spacing w:after="0" w:line="240" w:lineRule="auto"/>
              <w:contextualSpacing/>
              <w:jc w:val="center"/>
              <w:rPr>
                <w:rFonts w:ascii="Aptos" w:hAnsi="Aptos"/>
                <w:b/>
                <w:bCs/>
                <w:sz w:val="18"/>
                <w:szCs w:val="18"/>
                <w:highlight w:val="yellow"/>
              </w:rPr>
            </w:pPr>
            <w:r w:rsidRPr="006F6C5F">
              <w:rPr>
                <w:rFonts w:ascii="Aptos" w:eastAsiaTheme="minorEastAsia" w:hAnsi="Aptos"/>
                <w:b/>
                <w:bCs/>
                <w:sz w:val="20"/>
                <w:szCs w:val="20"/>
              </w:rPr>
              <w:t>REDACTED</w:t>
            </w:r>
          </w:p>
        </w:tc>
        <w:tc>
          <w:tcPr>
            <w:tcW w:w="1728" w:type="dxa"/>
            <w:tcBorders>
              <w:left w:val="nil"/>
              <w:bottom w:val="nil"/>
              <w:right w:val="nil"/>
            </w:tcBorders>
            <w:shd w:val="clear" w:color="auto" w:fill="EDEDED"/>
            <w:vAlign w:val="center"/>
          </w:tcPr>
          <w:p w14:paraId="08BA98FF" w14:textId="28F2E0F8" w:rsidR="00AE1F9D" w:rsidRPr="006F6C5F" w:rsidRDefault="001F2CFF" w:rsidP="00AE1F9D">
            <w:pPr>
              <w:spacing w:after="0" w:line="240" w:lineRule="auto"/>
              <w:contextualSpacing/>
              <w:jc w:val="center"/>
              <w:rPr>
                <w:rFonts w:ascii="Aptos" w:hAnsi="Aptos"/>
                <w:b/>
                <w:bCs/>
                <w:sz w:val="18"/>
                <w:szCs w:val="18"/>
                <w:highlight w:val="yellow"/>
              </w:rPr>
            </w:pPr>
            <w:r w:rsidRPr="006F6C5F">
              <w:rPr>
                <w:rFonts w:ascii="Aptos" w:eastAsiaTheme="minorEastAsia" w:hAnsi="Aptos"/>
                <w:b/>
                <w:bCs/>
                <w:sz w:val="20"/>
                <w:szCs w:val="20"/>
              </w:rPr>
              <w:t>REDACTED</w:t>
            </w:r>
          </w:p>
        </w:tc>
        <w:tc>
          <w:tcPr>
            <w:tcW w:w="1728" w:type="dxa"/>
            <w:tcBorders>
              <w:left w:val="nil"/>
              <w:bottom w:val="nil"/>
              <w:right w:val="nil"/>
            </w:tcBorders>
            <w:shd w:val="clear" w:color="auto" w:fill="EDEDED"/>
            <w:vAlign w:val="center"/>
          </w:tcPr>
          <w:p w14:paraId="312B2981" w14:textId="7EF0D8B7" w:rsidR="00AE1F9D" w:rsidRPr="006F6C5F" w:rsidRDefault="001F2CFF" w:rsidP="00AE1F9D">
            <w:pPr>
              <w:spacing w:after="0" w:line="240" w:lineRule="auto"/>
              <w:contextualSpacing/>
              <w:jc w:val="center"/>
              <w:rPr>
                <w:rFonts w:ascii="Aptos" w:hAnsi="Aptos" w:cs="Calibri"/>
                <w:b/>
                <w:bCs/>
                <w:sz w:val="18"/>
                <w:szCs w:val="18"/>
                <w:highlight w:val="yellow"/>
              </w:rPr>
            </w:pPr>
            <w:r w:rsidRPr="006F6C5F">
              <w:rPr>
                <w:rFonts w:ascii="Aptos" w:eastAsiaTheme="minorEastAsia" w:hAnsi="Aptos"/>
                <w:b/>
                <w:bCs/>
                <w:sz w:val="20"/>
                <w:szCs w:val="20"/>
              </w:rPr>
              <w:t>REDACTED</w:t>
            </w:r>
          </w:p>
        </w:tc>
        <w:tc>
          <w:tcPr>
            <w:tcW w:w="1440" w:type="dxa"/>
            <w:tcBorders>
              <w:left w:val="nil"/>
              <w:bottom w:val="nil"/>
              <w:right w:val="nil"/>
            </w:tcBorders>
            <w:shd w:val="clear" w:color="auto" w:fill="EDEDED"/>
            <w:vAlign w:val="center"/>
          </w:tcPr>
          <w:p w14:paraId="60644D70" w14:textId="1D69C890" w:rsidR="00AE1F9D" w:rsidRPr="006F6C5F" w:rsidRDefault="001F2CFF" w:rsidP="00AE1F9D">
            <w:pPr>
              <w:spacing w:after="0" w:line="240" w:lineRule="auto"/>
              <w:contextualSpacing/>
              <w:jc w:val="center"/>
              <w:rPr>
                <w:rFonts w:ascii="Aptos" w:hAnsi="Aptos" w:cs="Calibri"/>
                <w:b/>
                <w:bCs/>
                <w:sz w:val="18"/>
                <w:szCs w:val="18"/>
                <w:highlight w:val="yellow"/>
              </w:rPr>
            </w:pPr>
            <w:r w:rsidRPr="006F6C5F">
              <w:rPr>
                <w:rFonts w:ascii="Aptos" w:eastAsiaTheme="minorEastAsia" w:hAnsi="Aptos"/>
                <w:b/>
                <w:bCs/>
                <w:sz w:val="20"/>
                <w:szCs w:val="20"/>
              </w:rPr>
              <w:t>REDACTED</w:t>
            </w:r>
          </w:p>
        </w:tc>
      </w:tr>
      <w:tr w:rsidR="00AE1F9D" w:rsidRPr="002E5097" w14:paraId="447C60EC" w14:textId="77777777" w:rsidTr="4F36069D">
        <w:trPr>
          <w:trHeight w:val="300"/>
          <w:jc w:val="center"/>
        </w:trPr>
        <w:tc>
          <w:tcPr>
            <w:tcW w:w="2010" w:type="dxa"/>
            <w:tcBorders>
              <w:top w:val="single" w:sz="8" w:space="0" w:color="auto"/>
              <w:left w:val="nil"/>
              <w:bottom w:val="nil"/>
              <w:right w:val="nil"/>
            </w:tcBorders>
            <w:shd w:val="clear" w:color="auto" w:fill="FFFFFF" w:themeFill="background1"/>
            <w:vAlign w:val="center"/>
          </w:tcPr>
          <w:p w14:paraId="74DE9035" w14:textId="24C38DD5" w:rsidR="00AE1F9D" w:rsidRPr="002E5097" w:rsidRDefault="00AE1F9D" w:rsidP="00AE1F9D">
            <w:pPr>
              <w:spacing w:after="0" w:line="240" w:lineRule="auto"/>
              <w:contextualSpacing/>
              <w:jc w:val="left"/>
              <w:rPr>
                <w:rFonts w:ascii="Aptos" w:eastAsia="Arial Narrow" w:hAnsi="Aptos" w:cs="Arial Narrow"/>
                <w:b/>
                <w:bCs/>
                <w:sz w:val="18"/>
                <w:szCs w:val="18"/>
              </w:rPr>
            </w:pPr>
            <w:r w:rsidRPr="002E5097">
              <w:rPr>
                <w:rFonts w:ascii="Aptos" w:hAnsi="Aptos" w:cs="Calibri"/>
                <w:b/>
                <w:bCs/>
                <w:sz w:val="18"/>
                <w:szCs w:val="18"/>
              </w:rPr>
              <w:t>Benefits</w:t>
            </w:r>
          </w:p>
        </w:tc>
        <w:tc>
          <w:tcPr>
            <w:tcW w:w="1734" w:type="dxa"/>
            <w:tcBorders>
              <w:top w:val="single" w:sz="8" w:space="0" w:color="auto"/>
              <w:left w:val="nil"/>
              <w:bottom w:val="nil"/>
              <w:right w:val="nil"/>
            </w:tcBorders>
            <w:shd w:val="clear" w:color="auto" w:fill="FFFFFF" w:themeFill="background1"/>
            <w:vAlign w:val="center"/>
          </w:tcPr>
          <w:p w14:paraId="194F2B5B" w14:textId="7765D877" w:rsidR="00AE1F9D" w:rsidRPr="006F6C5F" w:rsidRDefault="001F2CFF" w:rsidP="00AE1F9D">
            <w:pPr>
              <w:spacing w:after="0" w:line="240" w:lineRule="auto"/>
              <w:contextualSpacing/>
              <w:jc w:val="center"/>
              <w:rPr>
                <w:rFonts w:ascii="Aptos" w:hAnsi="Aptos" w:cs="Calibri"/>
                <w:b/>
                <w:bCs/>
                <w:sz w:val="18"/>
                <w:szCs w:val="18"/>
                <w:highlight w:val="yellow"/>
              </w:rPr>
            </w:pPr>
            <w:r w:rsidRPr="006F6C5F">
              <w:rPr>
                <w:rFonts w:ascii="Aptos" w:eastAsiaTheme="minorEastAsia" w:hAnsi="Aptos"/>
                <w:b/>
                <w:bCs/>
                <w:sz w:val="20"/>
                <w:szCs w:val="20"/>
              </w:rPr>
              <w:t>REDACTED</w:t>
            </w:r>
          </w:p>
        </w:tc>
        <w:tc>
          <w:tcPr>
            <w:tcW w:w="1728" w:type="dxa"/>
            <w:tcBorders>
              <w:top w:val="single" w:sz="8" w:space="0" w:color="auto"/>
              <w:left w:val="nil"/>
              <w:bottom w:val="nil"/>
              <w:right w:val="nil"/>
            </w:tcBorders>
            <w:shd w:val="clear" w:color="auto" w:fill="FFFFFF" w:themeFill="background1"/>
            <w:vAlign w:val="center"/>
          </w:tcPr>
          <w:p w14:paraId="0D3EFD55" w14:textId="1CD115F1" w:rsidR="00AE1F9D" w:rsidRPr="006F6C5F" w:rsidRDefault="001F2CFF" w:rsidP="00AE1F9D">
            <w:pPr>
              <w:spacing w:after="0" w:line="240" w:lineRule="auto"/>
              <w:contextualSpacing/>
              <w:jc w:val="center"/>
              <w:rPr>
                <w:rFonts w:ascii="Aptos" w:hAnsi="Aptos" w:cs="Calibri"/>
                <w:b/>
                <w:bCs/>
                <w:sz w:val="18"/>
                <w:szCs w:val="18"/>
                <w:highlight w:val="yellow"/>
              </w:rPr>
            </w:pPr>
            <w:r w:rsidRPr="006F6C5F">
              <w:rPr>
                <w:rFonts w:ascii="Aptos" w:eastAsiaTheme="minorEastAsia" w:hAnsi="Aptos"/>
                <w:b/>
                <w:bCs/>
                <w:sz w:val="20"/>
                <w:szCs w:val="20"/>
              </w:rPr>
              <w:t>REDACTED</w:t>
            </w:r>
          </w:p>
        </w:tc>
        <w:tc>
          <w:tcPr>
            <w:tcW w:w="1728" w:type="dxa"/>
            <w:tcBorders>
              <w:top w:val="single" w:sz="8" w:space="0" w:color="auto"/>
              <w:left w:val="nil"/>
              <w:bottom w:val="nil"/>
              <w:right w:val="nil"/>
            </w:tcBorders>
            <w:shd w:val="clear" w:color="auto" w:fill="FFFFFF" w:themeFill="background1"/>
            <w:vAlign w:val="center"/>
          </w:tcPr>
          <w:p w14:paraId="44894CFE" w14:textId="6323E095" w:rsidR="00AE1F9D" w:rsidRPr="006F6C5F" w:rsidRDefault="001F2CFF" w:rsidP="00AE1F9D">
            <w:pPr>
              <w:spacing w:after="0" w:line="240" w:lineRule="auto"/>
              <w:contextualSpacing/>
              <w:jc w:val="center"/>
              <w:rPr>
                <w:rFonts w:ascii="Aptos" w:hAnsi="Aptos" w:cs="Calibri"/>
                <w:b/>
                <w:bCs/>
                <w:sz w:val="18"/>
                <w:szCs w:val="18"/>
                <w:highlight w:val="yellow"/>
              </w:rPr>
            </w:pPr>
            <w:r w:rsidRPr="006F6C5F">
              <w:rPr>
                <w:rFonts w:ascii="Aptos" w:eastAsiaTheme="minorEastAsia" w:hAnsi="Aptos"/>
                <w:b/>
                <w:bCs/>
                <w:sz w:val="20"/>
                <w:szCs w:val="20"/>
              </w:rPr>
              <w:t>REDACTED</w:t>
            </w:r>
          </w:p>
        </w:tc>
        <w:tc>
          <w:tcPr>
            <w:tcW w:w="1728" w:type="dxa"/>
            <w:tcBorders>
              <w:top w:val="single" w:sz="8" w:space="0" w:color="auto"/>
              <w:left w:val="nil"/>
              <w:bottom w:val="nil"/>
              <w:right w:val="nil"/>
            </w:tcBorders>
            <w:shd w:val="clear" w:color="auto" w:fill="FFFFFF" w:themeFill="background1"/>
            <w:vAlign w:val="center"/>
          </w:tcPr>
          <w:p w14:paraId="625B7F11" w14:textId="26EF69B4" w:rsidR="00AE1F9D" w:rsidRPr="006F6C5F" w:rsidRDefault="001F2CFF" w:rsidP="00AE1F9D">
            <w:pPr>
              <w:spacing w:after="0" w:line="240" w:lineRule="auto"/>
              <w:contextualSpacing/>
              <w:jc w:val="center"/>
              <w:rPr>
                <w:rFonts w:ascii="Aptos" w:hAnsi="Aptos" w:cs="Calibri"/>
                <w:b/>
                <w:bCs/>
                <w:sz w:val="18"/>
                <w:szCs w:val="18"/>
                <w:highlight w:val="yellow"/>
              </w:rPr>
            </w:pPr>
            <w:r w:rsidRPr="006F6C5F">
              <w:rPr>
                <w:rFonts w:ascii="Aptos" w:eastAsiaTheme="minorEastAsia" w:hAnsi="Aptos"/>
                <w:b/>
                <w:bCs/>
                <w:sz w:val="20"/>
                <w:szCs w:val="20"/>
              </w:rPr>
              <w:t>REDACTED</w:t>
            </w:r>
          </w:p>
        </w:tc>
        <w:tc>
          <w:tcPr>
            <w:tcW w:w="1440" w:type="dxa"/>
            <w:tcBorders>
              <w:top w:val="single" w:sz="8" w:space="0" w:color="auto"/>
              <w:left w:val="nil"/>
              <w:bottom w:val="nil"/>
              <w:right w:val="nil"/>
            </w:tcBorders>
            <w:shd w:val="clear" w:color="auto" w:fill="FFFFFF" w:themeFill="background1"/>
            <w:vAlign w:val="center"/>
          </w:tcPr>
          <w:p w14:paraId="6B26A45C" w14:textId="06DFF4D7" w:rsidR="00AE1F9D" w:rsidRPr="006F6C5F" w:rsidRDefault="001F2CFF" w:rsidP="00AE1F9D">
            <w:pPr>
              <w:spacing w:after="0" w:line="240" w:lineRule="auto"/>
              <w:contextualSpacing/>
              <w:jc w:val="center"/>
              <w:rPr>
                <w:rFonts w:ascii="Aptos" w:hAnsi="Aptos" w:cs="Calibri"/>
                <w:b/>
                <w:bCs/>
                <w:sz w:val="18"/>
                <w:szCs w:val="18"/>
                <w:highlight w:val="yellow"/>
              </w:rPr>
            </w:pPr>
            <w:r w:rsidRPr="006F6C5F">
              <w:rPr>
                <w:rFonts w:ascii="Aptos" w:eastAsiaTheme="minorEastAsia" w:hAnsi="Aptos"/>
                <w:b/>
                <w:bCs/>
                <w:sz w:val="20"/>
                <w:szCs w:val="20"/>
              </w:rPr>
              <w:t>REDACTED</w:t>
            </w:r>
          </w:p>
        </w:tc>
      </w:tr>
      <w:tr w:rsidR="00AE1F9D" w:rsidRPr="002E5097" w14:paraId="449A10F4" w14:textId="192CA510" w:rsidTr="4F36069D">
        <w:trPr>
          <w:trHeight w:val="300"/>
          <w:jc w:val="center"/>
        </w:trPr>
        <w:tc>
          <w:tcPr>
            <w:tcW w:w="2010" w:type="dxa"/>
            <w:tcBorders>
              <w:top w:val="nil"/>
              <w:left w:val="nil"/>
              <w:bottom w:val="nil"/>
              <w:right w:val="nil"/>
            </w:tcBorders>
            <w:shd w:val="clear" w:color="auto" w:fill="FFFFFF" w:themeFill="background1"/>
            <w:vAlign w:val="center"/>
          </w:tcPr>
          <w:p w14:paraId="13278021" w14:textId="1C0FEE76" w:rsidR="00AE1F9D" w:rsidRPr="002E5097" w:rsidRDefault="00AE1F9D" w:rsidP="00AE1F9D">
            <w:pPr>
              <w:spacing w:after="0" w:line="240" w:lineRule="auto"/>
              <w:contextualSpacing/>
              <w:jc w:val="left"/>
              <w:rPr>
                <w:rFonts w:ascii="Aptos" w:hAnsi="Aptos"/>
                <w:sz w:val="18"/>
                <w:szCs w:val="18"/>
              </w:rPr>
            </w:pPr>
          </w:p>
        </w:tc>
        <w:tc>
          <w:tcPr>
            <w:tcW w:w="1734" w:type="dxa"/>
            <w:tcBorders>
              <w:top w:val="nil"/>
              <w:left w:val="nil"/>
              <w:bottom w:val="nil"/>
              <w:right w:val="nil"/>
            </w:tcBorders>
            <w:shd w:val="clear" w:color="auto" w:fill="FFFFFF" w:themeFill="background1"/>
            <w:vAlign w:val="center"/>
          </w:tcPr>
          <w:p w14:paraId="6D6B2636" w14:textId="579F79C9" w:rsidR="00AE1F9D" w:rsidRPr="006F6C5F" w:rsidRDefault="00AE1F9D" w:rsidP="00AE1F9D">
            <w:pPr>
              <w:spacing w:after="0" w:line="240" w:lineRule="auto"/>
              <w:contextualSpacing/>
              <w:jc w:val="center"/>
              <w:rPr>
                <w:rFonts w:ascii="Aptos" w:hAnsi="Aptos"/>
                <w:b/>
                <w:bCs/>
                <w:sz w:val="18"/>
                <w:szCs w:val="18"/>
                <w:highlight w:val="yellow"/>
              </w:rPr>
            </w:pPr>
          </w:p>
        </w:tc>
        <w:tc>
          <w:tcPr>
            <w:tcW w:w="1728" w:type="dxa"/>
            <w:tcBorders>
              <w:top w:val="nil"/>
              <w:left w:val="nil"/>
              <w:bottom w:val="nil"/>
              <w:right w:val="nil"/>
            </w:tcBorders>
            <w:shd w:val="clear" w:color="auto" w:fill="FFFFFF" w:themeFill="background1"/>
            <w:vAlign w:val="center"/>
          </w:tcPr>
          <w:p w14:paraId="42A5D69C" w14:textId="284419D3" w:rsidR="00AE1F9D" w:rsidRPr="006F6C5F" w:rsidRDefault="00AE1F9D" w:rsidP="00AE1F9D">
            <w:pPr>
              <w:spacing w:after="0" w:line="240" w:lineRule="auto"/>
              <w:contextualSpacing/>
              <w:jc w:val="center"/>
              <w:rPr>
                <w:rFonts w:ascii="Aptos" w:hAnsi="Aptos"/>
                <w:b/>
                <w:bCs/>
                <w:sz w:val="18"/>
                <w:szCs w:val="18"/>
                <w:highlight w:val="yellow"/>
              </w:rPr>
            </w:pPr>
          </w:p>
        </w:tc>
        <w:tc>
          <w:tcPr>
            <w:tcW w:w="1728" w:type="dxa"/>
            <w:tcBorders>
              <w:top w:val="nil"/>
              <w:left w:val="nil"/>
              <w:bottom w:val="nil"/>
              <w:right w:val="nil"/>
            </w:tcBorders>
            <w:shd w:val="clear" w:color="auto" w:fill="FFFFFF" w:themeFill="background1"/>
            <w:vAlign w:val="center"/>
          </w:tcPr>
          <w:p w14:paraId="6F26F536" w14:textId="215DD86A" w:rsidR="00AE1F9D" w:rsidRPr="006F6C5F" w:rsidRDefault="00AE1F9D" w:rsidP="00AE1F9D">
            <w:pPr>
              <w:spacing w:after="0" w:line="240" w:lineRule="auto"/>
              <w:contextualSpacing/>
              <w:jc w:val="center"/>
              <w:rPr>
                <w:rFonts w:ascii="Aptos" w:hAnsi="Aptos"/>
                <w:b/>
                <w:bCs/>
                <w:sz w:val="18"/>
                <w:szCs w:val="18"/>
                <w:highlight w:val="yellow"/>
              </w:rPr>
            </w:pPr>
          </w:p>
        </w:tc>
        <w:tc>
          <w:tcPr>
            <w:tcW w:w="1728" w:type="dxa"/>
            <w:tcBorders>
              <w:top w:val="nil"/>
              <w:left w:val="nil"/>
              <w:bottom w:val="nil"/>
              <w:right w:val="nil"/>
            </w:tcBorders>
            <w:shd w:val="clear" w:color="auto" w:fill="FFFFFF" w:themeFill="background1"/>
            <w:vAlign w:val="center"/>
          </w:tcPr>
          <w:p w14:paraId="1E530F1D" w14:textId="3857F4F9" w:rsidR="00AE1F9D" w:rsidRPr="006F6C5F" w:rsidRDefault="00AE1F9D" w:rsidP="00AE1F9D">
            <w:pPr>
              <w:spacing w:after="0" w:line="240" w:lineRule="auto"/>
              <w:contextualSpacing/>
              <w:jc w:val="center"/>
              <w:rPr>
                <w:rFonts w:ascii="Aptos" w:hAnsi="Aptos" w:cs="Calibri"/>
                <w:b/>
                <w:bCs/>
                <w:color w:val="FFFFFF"/>
                <w:sz w:val="18"/>
                <w:szCs w:val="18"/>
                <w:highlight w:val="yellow"/>
              </w:rPr>
            </w:pPr>
          </w:p>
        </w:tc>
        <w:tc>
          <w:tcPr>
            <w:tcW w:w="1440" w:type="dxa"/>
            <w:tcBorders>
              <w:top w:val="nil"/>
              <w:left w:val="nil"/>
              <w:bottom w:val="nil"/>
              <w:right w:val="nil"/>
            </w:tcBorders>
            <w:shd w:val="clear" w:color="auto" w:fill="FFFFFF" w:themeFill="background1"/>
            <w:vAlign w:val="center"/>
          </w:tcPr>
          <w:p w14:paraId="60C51933" w14:textId="4228F551" w:rsidR="00AE1F9D" w:rsidRPr="006F6C5F" w:rsidRDefault="00AE1F9D" w:rsidP="00AE1F9D">
            <w:pPr>
              <w:spacing w:after="0" w:line="240" w:lineRule="auto"/>
              <w:contextualSpacing/>
              <w:jc w:val="center"/>
              <w:rPr>
                <w:rFonts w:ascii="Aptos" w:hAnsi="Aptos" w:cs="Calibri"/>
                <w:b/>
                <w:bCs/>
                <w:color w:val="FFFFFF"/>
                <w:sz w:val="18"/>
                <w:szCs w:val="18"/>
                <w:highlight w:val="yellow"/>
              </w:rPr>
            </w:pPr>
          </w:p>
        </w:tc>
      </w:tr>
      <w:tr w:rsidR="00AE1F9D" w:rsidRPr="002E5097" w14:paraId="164B64FC" w14:textId="2D609766" w:rsidTr="4F36069D">
        <w:trPr>
          <w:trHeight w:val="300"/>
          <w:jc w:val="center"/>
        </w:trPr>
        <w:tc>
          <w:tcPr>
            <w:tcW w:w="2010" w:type="dxa"/>
            <w:tcBorders>
              <w:top w:val="nil"/>
              <w:left w:val="nil"/>
              <w:bottom w:val="nil"/>
              <w:right w:val="nil"/>
            </w:tcBorders>
            <w:shd w:val="clear" w:color="auto" w:fill="EDEDED"/>
            <w:vAlign w:val="center"/>
          </w:tcPr>
          <w:p w14:paraId="65892FB0" w14:textId="0BE55473" w:rsidR="00AE1F9D" w:rsidRPr="002E5097" w:rsidRDefault="00AE1F9D" w:rsidP="00AE1F9D">
            <w:pPr>
              <w:spacing w:after="0" w:line="240" w:lineRule="auto"/>
              <w:contextualSpacing/>
              <w:jc w:val="left"/>
              <w:rPr>
                <w:rFonts w:ascii="Aptos" w:hAnsi="Aptos"/>
                <w:sz w:val="18"/>
                <w:szCs w:val="18"/>
              </w:rPr>
            </w:pPr>
            <w:r w:rsidRPr="002E5097">
              <w:rPr>
                <w:rFonts w:ascii="Aptos" w:hAnsi="Aptos" w:cs="Calibri"/>
                <w:b/>
                <w:bCs/>
                <w:sz w:val="18"/>
                <w:szCs w:val="18"/>
              </w:rPr>
              <w:t>Net Costs (M$)</w:t>
            </w:r>
          </w:p>
        </w:tc>
        <w:tc>
          <w:tcPr>
            <w:tcW w:w="1734" w:type="dxa"/>
            <w:tcBorders>
              <w:top w:val="nil"/>
              <w:left w:val="nil"/>
              <w:bottom w:val="nil"/>
              <w:right w:val="nil"/>
            </w:tcBorders>
            <w:shd w:val="clear" w:color="auto" w:fill="EDEDED"/>
            <w:vAlign w:val="center"/>
          </w:tcPr>
          <w:p w14:paraId="5AF764FA" w14:textId="6E11DBA5" w:rsidR="00AE1F9D" w:rsidRPr="006F6C5F" w:rsidRDefault="001F2CFF" w:rsidP="00AE1F9D">
            <w:pPr>
              <w:spacing w:after="0" w:line="240" w:lineRule="auto"/>
              <w:contextualSpacing/>
              <w:jc w:val="center"/>
              <w:rPr>
                <w:rFonts w:ascii="Aptos" w:hAnsi="Aptos"/>
                <w:b/>
                <w:bCs/>
                <w:sz w:val="18"/>
                <w:szCs w:val="18"/>
                <w:highlight w:val="yellow"/>
              </w:rPr>
            </w:pPr>
            <w:r w:rsidRPr="006F6C5F">
              <w:rPr>
                <w:rFonts w:ascii="Aptos" w:eastAsiaTheme="minorEastAsia" w:hAnsi="Aptos"/>
                <w:b/>
                <w:bCs/>
                <w:sz w:val="20"/>
                <w:szCs w:val="20"/>
              </w:rPr>
              <w:t>REDACTED</w:t>
            </w:r>
          </w:p>
        </w:tc>
        <w:tc>
          <w:tcPr>
            <w:tcW w:w="1728" w:type="dxa"/>
            <w:tcBorders>
              <w:top w:val="nil"/>
              <w:left w:val="nil"/>
              <w:bottom w:val="nil"/>
              <w:right w:val="nil"/>
            </w:tcBorders>
            <w:shd w:val="clear" w:color="auto" w:fill="EDEDED"/>
            <w:vAlign w:val="center"/>
          </w:tcPr>
          <w:p w14:paraId="5FE9B631" w14:textId="0D5C8D21" w:rsidR="00AE1F9D" w:rsidRPr="006F6C5F" w:rsidRDefault="001F2CFF" w:rsidP="00AE1F9D">
            <w:pPr>
              <w:spacing w:after="0" w:line="240" w:lineRule="auto"/>
              <w:contextualSpacing/>
              <w:jc w:val="center"/>
              <w:rPr>
                <w:rFonts w:ascii="Aptos" w:hAnsi="Aptos" w:cs="Calibri"/>
                <w:b/>
                <w:bCs/>
                <w:sz w:val="18"/>
                <w:szCs w:val="18"/>
                <w:highlight w:val="yellow"/>
              </w:rPr>
            </w:pPr>
            <w:r w:rsidRPr="006F6C5F">
              <w:rPr>
                <w:rFonts w:ascii="Aptos" w:eastAsiaTheme="minorEastAsia" w:hAnsi="Aptos"/>
                <w:b/>
                <w:bCs/>
                <w:sz w:val="20"/>
                <w:szCs w:val="20"/>
              </w:rPr>
              <w:t>REDACTED</w:t>
            </w:r>
          </w:p>
        </w:tc>
        <w:tc>
          <w:tcPr>
            <w:tcW w:w="1728" w:type="dxa"/>
            <w:tcBorders>
              <w:top w:val="nil"/>
              <w:left w:val="nil"/>
              <w:bottom w:val="nil"/>
              <w:right w:val="nil"/>
            </w:tcBorders>
            <w:shd w:val="clear" w:color="auto" w:fill="EDEDED"/>
            <w:vAlign w:val="center"/>
          </w:tcPr>
          <w:p w14:paraId="23FF5ACE" w14:textId="12D4F7E6" w:rsidR="00AE1F9D" w:rsidRPr="006F6C5F" w:rsidRDefault="001F2CFF" w:rsidP="00AE1F9D">
            <w:pPr>
              <w:spacing w:after="0" w:line="240" w:lineRule="auto"/>
              <w:contextualSpacing/>
              <w:jc w:val="center"/>
              <w:rPr>
                <w:rFonts w:ascii="Aptos" w:hAnsi="Aptos"/>
                <w:b/>
                <w:bCs/>
                <w:sz w:val="18"/>
                <w:szCs w:val="18"/>
                <w:highlight w:val="yellow"/>
              </w:rPr>
            </w:pPr>
            <w:r w:rsidRPr="006F6C5F">
              <w:rPr>
                <w:rFonts w:ascii="Aptos" w:eastAsiaTheme="minorEastAsia" w:hAnsi="Aptos"/>
                <w:b/>
                <w:bCs/>
                <w:sz w:val="20"/>
                <w:szCs w:val="20"/>
              </w:rPr>
              <w:t>REDACTED</w:t>
            </w:r>
          </w:p>
        </w:tc>
        <w:tc>
          <w:tcPr>
            <w:tcW w:w="1728" w:type="dxa"/>
            <w:tcBorders>
              <w:top w:val="nil"/>
              <w:left w:val="nil"/>
              <w:bottom w:val="nil"/>
              <w:right w:val="nil"/>
            </w:tcBorders>
            <w:shd w:val="clear" w:color="auto" w:fill="EDEDED"/>
            <w:vAlign w:val="center"/>
          </w:tcPr>
          <w:p w14:paraId="15325ADD" w14:textId="48D2EAB0" w:rsidR="00AE1F9D" w:rsidRPr="006F6C5F" w:rsidRDefault="001F2CFF" w:rsidP="00AE1F9D">
            <w:pPr>
              <w:spacing w:after="0" w:line="240" w:lineRule="auto"/>
              <w:contextualSpacing/>
              <w:jc w:val="center"/>
              <w:rPr>
                <w:rFonts w:ascii="Aptos" w:hAnsi="Aptos" w:cs="Calibri"/>
                <w:b/>
                <w:bCs/>
                <w:sz w:val="18"/>
                <w:szCs w:val="18"/>
                <w:highlight w:val="yellow"/>
              </w:rPr>
            </w:pPr>
            <w:r w:rsidRPr="006F6C5F">
              <w:rPr>
                <w:rFonts w:ascii="Aptos" w:eastAsiaTheme="minorEastAsia" w:hAnsi="Aptos"/>
                <w:b/>
                <w:bCs/>
                <w:sz w:val="20"/>
                <w:szCs w:val="20"/>
              </w:rPr>
              <w:t>REDACTED</w:t>
            </w:r>
          </w:p>
        </w:tc>
        <w:tc>
          <w:tcPr>
            <w:tcW w:w="1440" w:type="dxa"/>
            <w:tcBorders>
              <w:top w:val="nil"/>
              <w:left w:val="nil"/>
              <w:bottom w:val="nil"/>
              <w:right w:val="nil"/>
            </w:tcBorders>
            <w:shd w:val="clear" w:color="auto" w:fill="EDEDED"/>
            <w:vAlign w:val="center"/>
          </w:tcPr>
          <w:p w14:paraId="6D9CE58A" w14:textId="47BD1620" w:rsidR="00AE1F9D" w:rsidRPr="006F6C5F" w:rsidRDefault="001F2CFF" w:rsidP="00AE1F9D">
            <w:pPr>
              <w:spacing w:after="0" w:line="240" w:lineRule="auto"/>
              <w:contextualSpacing/>
              <w:jc w:val="center"/>
              <w:rPr>
                <w:rFonts w:ascii="Aptos" w:hAnsi="Aptos" w:cs="Calibri"/>
                <w:b/>
                <w:bCs/>
                <w:sz w:val="18"/>
                <w:szCs w:val="18"/>
                <w:highlight w:val="yellow"/>
              </w:rPr>
            </w:pPr>
            <w:r w:rsidRPr="006F6C5F">
              <w:rPr>
                <w:rFonts w:ascii="Aptos" w:eastAsiaTheme="minorEastAsia" w:hAnsi="Aptos"/>
                <w:b/>
                <w:bCs/>
                <w:sz w:val="20"/>
                <w:szCs w:val="20"/>
              </w:rPr>
              <w:t>REDACTED</w:t>
            </w:r>
          </w:p>
        </w:tc>
      </w:tr>
      <w:tr w:rsidR="00AE1F9D" w:rsidRPr="002E5097" w14:paraId="53BEE646" w14:textId="7079270B" w:rsidTr="4F36069D">
        <w:trPr>
          <w:trHeight w:val="300"/>
          <w:jc w:val="center"/>
        </w:trPr>
        <w:tc>
          <w:tcPr>
            <w:tcW w:w="2010" w:type="dxa"/>
            <w:tcBorders>
              <w:top w:val="nil"/>
              <w:left w:val="nil"/>
              <w:bottom w:val="single" w:sz="4" w:space="0" w:color="A5A5A5"/>
              <w:right w:val="nil"/>
            </w:tcBorders>
            <w:vAlign w:val="center"/>
          </w:tcPr>
          <w:p w14:paraId="656DCA59" w14:textId="5E2220C7" w:rsidR="00AE1F9D" w:rsidRPr="002E5097" w:rsidRDefault="00AE1F9D" w:rsidP="00AE1F9D">
            <w:pPr>
              <w:spacing w:after="0" w:line="240" w:lineRule="auto"/>
              <w:contextualSpacing/>
              <w:jc w:val="left"/>
              <w:rPr>
                <w:rFonts w:ascii="Aptos" w:hAnsi="Aptos"/>
                <w:sz w:val="18"/>
                <w:szCs w:val="18"/>
              </w:rPr>
            </w:pPr>
            <w:r w:rsidRPr="002E5097">
              <w:rPr>
                <w:rFonts w:ascii="Aptos" w:hAnsi="Aptos" w:cs="Calibri"/>
                <w:b/>
                <w:bCs/>
                <w:sz w:val="18"/>
                <w:szCs w:val="18"/>
              </w:rPr>
              <w:t>Net Costs ($/kW)</w:t>
            </w:r>
          </w:p>
        </w:tc>
        <w:tc>
          <w:tcPr>
            <w:tcW w:w="1734" w:type="dxa"/>
            <w:tcBorders>
              <w:top w:val="nil"/>
              <w:left w:val="nil"/>
              <w:bottom w:val="single" w:sz="4" w:space="0" w:color="A5A5A5"/>
              <w:right w:val="nil"/>
            </w:tcBorders>
            <w:vAlign w:val="center"/>
          </w:tcPr>
          <w:p w14:paraId="3FF89804" w14:textId="65EABBB4" w:rsidR="00AE1F9D" w:rsidRPr="006F6C5F" w:rsidRDefault="001F2CFF" w:rsidP="00AE1F9D">
            <w:pPr>
              <w:spacing w:after="0" w:line="240" w:lineRule="auto"/>
              <w:contextualSpacing/>
              <w:jc w:val="center"/>
              <w:rPr>
                <w:rFonts w:ascii="Aptos" w:hAnsi="Aptos"/>
                <w:b/>
                <w:bCs/>
                <w:sz w:val="18"/>
                <w:szCs w:val="18"/>
                <w:highlight w:val="yellow"/>
              </w:rPr>
            </w:pPr>
            <w:r w:rsidRPr="006F6C5F">
              <w:rPr>
                <w:rFonts w:ascii="Aptos" w:eastAsiaTheme="minorEastAsia" w:hAnsi="Aptos"/>
                <w:b/>
                <w:bCs/>
                <w:sz w:val="20"/>
                <w:szCs w:val="20"/>
              </w:rPr>
              <w:t>REDACTED</w:t>
            </w:r>
          </w:p>
        </w:tc>
        <w:tc>
          <w:tcPr>
            <w:tcW w:w="1728" w:type="dxa"/>
            <w:tcBorders>
              <w:top w:val="nil"/>
              <w:left w:val="nil"/>
              <w:bottom w:val="single" w:sz="4" w:space="0" w:color="A5A5A5"/>
              <w:right w:val="nil"/>
            </w:tcBorders>
            <w:vAlign w:val="center"/>
          </w:tcPr>
          <w:p w14:paraId="3EECA992" w14:textId="3929B85F" w:rsidR="00AE1F9D" w:rsidRPr="006F6C5F" w:rsidRDefault="001F2CFF" w:rsidP="00AE1F9D">
            <w:pPr>
              <w:spacing w:after="0" w:line="240" w:lineRule="auto"/>
              <w:contextualSpacing/>
              <w:jc w:val="center"/>
              <w:rPr>
                <w:rFonts w:ascii="Aptos" w:hAnsi="Aptos" w:cs="Calibri"/>
                <w:b/>
                <w:bCs/>
                <w:sz w:val="18"/>
                <w:szCs w:val="18"/>
                <w:highlight w:val="yellow"/>
              </w:rPr>
            </w:pPr>
            <w:r w:rsidRPr="006F6C5F">
              <w:rPr>
                <w:rFonts w:ascii="Aptos" w:eastAsiaTheme="minorEastAsia" w:hAnsi="Aptos"/>
                <w:b/>
                <w:bCs/>
                <w:sz w:val="20"/>
                <w:szCs w:val="20"/>
              </w:rPr>
              <w:t>REDACTED</w:t>
            </w:r>
          </w:p>
        </w:tc>
        <w:tc>
          <w:tcPr>
            <w:tcW w:w="1728" w:type="dxa"/>
            <w:tcBorders>
              <w:top w:val="nil"/>
              <w:left w:val="nil"/>
              <w:bottom w:val="single" w:sz="4" w:space="0" w:color="A5A5A5"/>
              <w:right w:val="nil"/>
            </w:tcBorders>
            <w:vAlign w:val="center"/>
          </w:tcPr>
          <w:p w14:paraId="183210E5" w14:textId="703BFF73" w:rsidR="00AE1F9D" w:rsidRPr="006F6C5F" w:rsidRDefault="001F2CFF" w:rsidP="00AE1F9D">
            <w:pPr>
              <w:spacing w:after="0" w:line="240" w:lineRule="auto"/>
              <w:contextualSpacing/>
              <w:jc w:val="center"/>
              <w:rPr>
                <w:rFonts w:ascii="Aptos" w:hAnsi="Aptos"/>
                <w:b/>
                <w:bCs/>
                <w:sz w:val="18"/>
                <w:szCs w:val="18"/>
                <w:highlight w:val="yellow"/>
              </w:rPr>
            </w:pPr>
            <w:r w:rsidRPr="006F6C5F">
              <w:rPr>
                <w:rFonts w:ascii="Aptos" w:eastAsiaTheme="minorEastAsia" w:hAnsi="Aptos"/>
                <w:b/>
                <w:bCs/>
                <w:sz w:val="20"/>
                <w:szCs w:val="20"/>
              </w:rPr>
              <w:t>REDACTED</w:t>
            </w:r>
          </w:p>
        </w:tc>
        <w:tc>
          <w:tcPr>
            <w:tcW w:w="1728" w:type="dxa"/>
            <w:tcBorders>
              <w:top w:val="nil"/>
              <w:left w:val="nil"/>
              <w:bottom w:val="single" w:sz="4" w:space="0" w:color="A5A5A5"/>
              <w:right w:val="nil"/>
            </w:tcBorders>
            <w:vAlign w:val="center"/>
          </w:tcPr>
          <w:p w14:paraId="2161674C" w14:textId="1CC41B24" w:rsidR="00AE1F9D" w:rsidRPr="006F6C5F" w:rsidRDefault="001F2CFF" w:rsidP="00AE1F9D">
            <w:pPr>
              <w:spacing w:after="0" w:line="240" w:lineRule="auto"/>
              <w:contextualSpacing/>
              <w:jc w:val="center"/>
              <w:rPr>
                <w:rFonts w:ascii="Aptos" w:hAnsi="Aptos" w:cs="Calibri"/>
                <w:b/>
                <w:bCs/>
                <w:sz w:val="18"/>
                <w:szCs w:val="18"/>
                <w:highlight w:val="yellow"/>
              </w:rPr>
            </w:pPr>
            <w:r w:rsidRPr="006F6C5F">
              <w:rPr>
                <w:rFonts w:ascii="Aptos" w:eastAsiaTheme="minorEastAsia" w:hAnsi="Aptos"/>
                <w:b/>
                <w:bCs/>
                <w:sz w:val="20"/>
                <w:szCs w:val="20"/>
              </w:rPr>
              <w:t>REDACTED</w:t>
            </w:r>
          </w:p>
        </w:tc>
        <w:tc>
          <w:tcPr>
            <w:tcW w:w="1440" w:type="dxa"/>
            <w:tcBorders>
              <w:top w:val="nil"/>
              <w:left w:val="nil"/>
              <w:bottom w:val="single" w:sz="4" w:space="0" w:color="A5A5A5"/>
              <w:right w:val="nil"/>
            </w:tcBorders>
            <w:vAlign w:val="center"/>
          </w:tcPr>
          <w:p w14:paraId="72DBB89F" w14:textId="250D0EAA" w:rsidR="00AE1F9D" w:rsidRPr="006F6C5F" w:rsidRDefault="001F2CFF" w:rsidP="00AE1F9D">
            <w:pPr>
              <w:spacing w:after="0" w:line="240" w:lineRule="auto"/>
              <w:contextualSpacing/>
              <w:jc w:val="center"/>
              <w:rPr>
                <w:rFonts w:ascii="Aptos" w:hAnsi="Aptos" w:cs="Calibri"/>
                <w:b/>
                <w:bCs/>
                <w:sz w:val="18"/>
                <w:szCs w:val="18"/>
                <w:highlight w:val="yellow"/>
              </w:rPr>
            </w:pPr>
            <w:r w:rsidRPr="006F6C5F">
              <w:rPr>
                <w:rFonts w:ascii="Aptos" w:eastAsiaTheme="minorEastAsia" w:hAnsi="Aptos"/>
                <w:b/>
                <w:bCs/>
                <w:sz w:val="20"/>
                <w:szCs w:val="20"/>
              </w:rPr>
              <w:t>REDACTED</w:t>
            </w:r>
          </w:p>
        </w:tc>
      </w:tr>
    </w:tbl>
    <w:p w14:paraId="131ABA80" w14:textId="77777777" w:rsidR="000F4226" w:rsidRPr="002E5097" w:rsidRDefault="000F4226" w:rsidP="002E5097">
      <w:pPr>
        <w:spacing w:after="200" w:line="276" w:lineRule="auto"/>
        <w:jc w:val="left"/>
        <w:rPr>
          <w:rFonts w:ascii="Calibri" w:eastAsia="Calibri" w:hAnsi="Calibri" w:cs="Times New Roman"/>
        </w:rPr>
      </w:pPr>
    </w:p>
    <w:p w14:paraId="45E0634E" w14:textId="77777777" w:rsidR="001244E5" w:rsidRDefault="001244E5">
      <w:pPr>
        <w:spacing w:after="200" w:line="276" w:lineRule="auto"/>
        <w:jc w:val="left"/>
        <w:rPr>
          <w:rFonts w:ascii="Aptos" w:hAnsi="Aptos"/>
          <w:i/>
          <w:iCs/>
          <w:color w:val="1F497D" w:themeColor="text2"/>
          <w:sz w:val="18"/>
          <w:szCs w:val="18"/>
        </w:rPr>
      </w:pPr>
      <w:r>
        <w:rPr>
          <w:rFonts w:ascii="Aptos" w:hAnsi="Aptos"/>
        </w:rPr>
        <w:br w:type="page"/>
      </w:r>
    </w:p>
    <w:p w14:paraId="290AB74A" w14:textId="127EAF11" w:rsidR="009A7FCC" w:rsidRPr="002E5097" w:rsidRDefault="009A7FCC" w:rsidP="009A7FCC">
      <w:pPr>
        <w:pStyle w:val="Heading2"/>
        <w:rPr>
          <w:rFonts w:ascii="Aptos" w:hAnsi="Aptos" w:cstheme="minorBidi"/>
        </w:rPr>
      </w:pPr>
      <w:r>
        <w:rPr>
          <w:rFonts w:ascii="Aptos" w:hAnsi="Aptos" w:cstheme="minorBidi"/>
        </w:rPr>
        <w:lastRenderedPageBreak/>
        <w:t xml:space="preserve">Plant Scherer Units 1-3 | Phase 2 | ELG + </w:t>
      </w:r>
      <w:r w:rsidRPr="6787EA33">
        <w:rPr>
          <w:rFonts w:ascii="Aptos" w:eastAsiaTheme="minorEastAsia" w:hAnsi="Aptos"/>
        </w:rPr>
        <w:t xml:space="preserve">111 GHG </w:t>
      </w:r>
      <w:r>
        <w:rPr>
          <w:rFonts w:ascii="Aptos" w:eastAsiaTheme="minorEastAsia" w:hAnsi="Aptos"/>
        </w:rPr>
        <w:t>R</w:t>
      </w:r>
      <w:r w:rsidRPr="6787EA33">
        <w:rPr>
          <w:rFonts w:ascii="Aptos" w:eastAsiaTheme="minorEastAsia" w:hAnsi="Aptos"/>
        </w:rPr>
        <w:t>ules</w:t>
      </w:r>
      <w:r>
        <w:rPr>
          <w:rFonts w:ascii="Aptos" w:eastAsiaTheme="minorEastAsia" w:hAnsi="Aptos"/>
        </w:rPr>
        <w:t xml:space="preserve"> | EPA111-MG0</w:t>
      </w:r>
    </w:p>
    <w:tbl>
      <w:tblPr>
        <w:tblW w:w="10368" w:type="dxa"/>
        <w:jc w:val="center"/>
        <w:tblLayout w:type="fixed"/>
        <w:tblLook w:val="06A0" w:firstRow="1" w:lastRow="0" w:firstColumn="1" w:lastColumn="0" w:noHBand="1" w:noVBand="1"/>
      </w:tblPr>
      <w:tblGrid>
        <w:gridCol w:w="2016"/>
        <w:gridCol w:w="1728"/>
        <w:gridCol w:w="1728"/>
        <w:gridCol w:w="1728"/>
        <w:gridCol w:w="1728"/>
        <w:gridCol w:w="1440"/>
      </w:tblGrid>
      <w:tr w:rsidR="009A7FCC" w:rsidRPr="002E5097" w14:paraId="62F0F54A" w14:textId="77777777" w:rsidTr="021CEC0E">
        <w:trPr>
          <w:trHeight w:val="720"/>
          <w:jc w:val="center"/>
        </w:trPr>
        <w:tc>
          <w:tcPr>
            <w:tcW w:w="2016" w:type="dxa"/>
            <w:tcBorders>
              <w:top w:val="single" w:sz="4" w:space="0" w:color="A5A5A5"/>
              <w:left w:val="nil"/>
              <w:bottom w:val="single" w:sz="4" w:space="0" w:color="A5A5A5"/>
              <w:right w:val="nil"/>
            </w:tcBorders>
          </w:tcPr>
          <w:p w14:paraId="1B264F2D" w14:textId="45940597" w:rsidR="009A7FCC" w:rsidRPr="002E5097" w:rsidRDefault="27DCEDFD">
            <w:pPr>
              <w:spacing w:after="0" w:line="240" w:lineRule="auto"/>
              <w:contextualSpacing/>
              <w:jc w:val="center"/>
              <w:rPr>
                <w:rFonts w:ascii="Aptos" w:hAnsi="Aptos"/>
                <w:b/>
                <w:bCs/>
                <w:sz w:val="18"/>
                <w:szCs w:val="18"/>
              </w:rPr>
            </w:pPr>
            <w:r w:rsidRPr="4F36069D">
              <w:rPr>
                <w:rFonts w:ascii="Aptos" w:eastAsia="Arial Narrow" w:hAnsi="Aptos" w:cs="Arial Narrow"/>
                <w:b/>
                <w:bCs/>
                <w:sz w:val="18"/>
                <w:szCs w:val="18"/>
              </w:rPr>
              <w:t>111-</w:t>
            </w:r>
            <w:r w:rsidR="009A7FCC" w:rsidRPr="002E5097">
              <w:rPr>
                <w:rFonts w:ascii="Aptos" w:eastAsia="Arial Narrow" w:hAnsi="Aptos" w:cs="Arial Narrow"/>
                <w:b/>
                <w:bCs/>
                <w:sz w:val="18"/>
                <w:szCs w:val="18"/>
              </w:rPr>
              <w:t xml:space="preserve">MG0 </w:t>
            </w:r>
            <w:r w:rsidR="009A7FCC">
              <w:br/>
            </w:r>
            <w:r w:rsidR="009A7FCC" w:rsidRPr="002E5097">
              <w:rPr>
                <w:rFonts w:ascii="Aptos" w:eastAsia="Arial Narrow" w:hAnsi="Aptos" w:cs="Arial Narrow"/>
                <w:b/>
                <w:bCs/>
                <w:sz w:val="18"/>
                <w:szCs w:val="18"/>
              </w:rPr>
              <w:t>2025 NPV (M$)</w:t>
            </w:r>
            <w:r w:rsidR="009A7FCC">
              <w:br/>
            </w:r>
            <w:r w:rsidR="009A7FCC" w:rsidRPr="002E5097">
              <w:rPr>
                <w:rFonts w:ascii="Aptos" w:eastAsia="Arial Narrow" w:hAnsi="Aptos" w:cs="Arial Narrow"/>
                <w:b/>
                <w:bCs/>
                <w:sz w:val="18"/>
                <w:szCs w:val="18"/>
              </w:rPr>
              <w:t xml:space="preserve"> 2026 - 2073</w:t>
            </w:r>
          </w:p>
        </w:tc>
        <w:tc>
          <w:tcPr>
            <w:tcW w:w="1728" w:type="dxa"/>
            <w:tcBorders>
              <w:top w:val="single" w:sz="4" w:space="0" w:color="A5A5A5"/>
              <w:left w:val="nil"/>
              <w:bottom w:val="single" w:sz="4" w:space="0" w:color="A5A5A5"/>
              <w:right w:val="nil"/>
            </w:tcBorders>
          </w:tcPr>
          <w:p w14:paraId="27B83B27" w14:textId="77777777" w:rsidR="009A7FCC" w:rsidRPr="002E5097" w:rsidRDefault="009A7FCC">
            <w:pPr>
              <w:spacing w:after="0" w:line="240" w:lineRule="auto"/>
              <w:jc w:val="center"/>
              <w:rPr>
                <w:rFonts w:ascii="Aptos" w:hAnsi="Aptos" w:cs="Calibri"/>
                <w:b/>
                <w:bCs/>
                <w:sz w:val="18"/>
                <w:szCs w:val="18"/>
              </w:rPr>
            </w:pPr>
            <w:r w:rsidRPr="002E5097">
              <w:rPr>
                <w:rFonts w:ascii="Aptos" w:hAnsi="Aptos" w:cs="Calibri"/>
                <w:b/>
                <w:bCs/>
                <w:sz w:val="18"/>
                <w:szCs w:val="18"/>
              </w:rPr>
              <w:t>Retirement</w:t>
            </w:r>
          </w:p>
          <w:p w14:paraId="61C21DC9" w14:textId="77777777" w:rsidR="009A7FCC" w:rsidRPr="002E5097" w:rsidRDefault="009A7FCC">
            <w:pPr>
              <w:spacing w:after="0" w:line="240" w:lineRule="auto"/>
              <w:contextualSpacing/>
              <w:jc w:val="center"/>
              <w:rPr>
                <w:rFonts w:ascii="Aptos" w:hAnsi="Aptos"/>
                <w:sz w:val="18"/>
                <w:szCs w:val="18"/>
              </w:rPr>
            </w:pPr>
            <w:r w:rsidRPr="002E5097">
              <w:rPr>
                <w:rFonts w:ascii="Aptos" w:hAnsi="Aptos" w:cs="Calibri"/>
                <w:sz w:val="18"/>
                <w:szCs w:val="18"/>
              </w:rPr>
              <w:t>Retire by 12/31/2032</w:t>
            </w:r>
          </w:p>
        </w:tc>
        <w:tc>
          <w:tcPr>
            <w:tcW w:w="1728" w:type="dxa"/>
            <w:tcBorders>
              <w:top w:val="single" w:sz="4" w:space="0" w:color="A5A5A5"/>
              <w:left w:val="nil"/>
              <w:bottom w:val="single" w:sz="4" w:space="0" w:color="A5A5A5"/>
              <w:right w:val="nil"/>
            </w:tcBorders>
          </w:tcPr>
          <w:p w14:paraId="6EFD80F5" w14:textId="77777777" w:rsidR="009A7FCC" w:rsidRPr="002E5097" w:rsidRDefault="009A7FCC">
            <w:pPr>
              <w:spacing w:after="0" w:line="240" w:lineRule="auto"/>
              <w:jc w:val="center"/>
              <w:rPr>
                <w:rFonts w:ascii="Aptos" w:hAnsi="Aptos" w:cs="Calibri"/>
                <w:b/>
                <w:bCs/>
                <w:sz w:val="18"/>
                <w:szCs w:val="18"/>
              </w:rPr>
            </w:pPr>
            <w:r w:rsidRPr="002E5097">
              <w:rPr>
                <w:rFonts w:ascii="Aptos" w:hAnsi="Aptos" w:cs="Calibri"/>
                <w:b/>
                <w:bCs/>
                <w:sz w:val="18"/>
                <w:szCs w:val="18"/>
              </w:rPr>
              <w:t>Co-fire</w:t>
            </w:r>
          </w:p>
          <w:p w14:paraId="0E492826" w14:textId="77777777" w:rsidR="009A7FCC" w:rsidRPr="002E5097" w:rsidRDefault="009A7FCC">
            <w:pPr>
              <w:spacing w:after="0" w:line="240" w:lineRule="auto"/>
              <w:jc w:val="center"/>
              <w:rPr>
                <w:rFonts w:ascii="Aptos" w:hAnsi="Aptos" w:cs="Calibri"/>
                <w:sz w:val="18"/>
                <w:szCs w:val="18"/>
              </w:rPr>
            </w:pPr>
            <w:r w:rsidRPr="002E5097">
              <w:rPr>
                <w:rFonts w:ascii="Aptos" w:hAnsi="Aptos" w:cs="Calibri"/>
                <w:sz w:val="18"/>
                <w:szCs w:val="18"/>
              </w:rPr>
              <w:t>40% 1/1/2030</w:t>
            </w:r>
          </w:p>
          <w:p w14:paraId="2795F812" w14:textId="77777777" w:rsidR="009A7FCC" w:rsidRPr="002E5097" w:rsidRDefault="009A7FCC">
            <w:pPr>
              <w:spacing w:after="0" w:line="240" w:lineRule="auto"/>
              <w:contextualSpacing/>
              <w:jc w:val="center"/>
              <w:rPr>
                <w:rFonts w:ascii="Aptos" w:hAnsi="Aptos"/>
                <w:sz w:val="18"/>
                <w:szCs w:val="18"/>
              </w:rPr>
            </w:pPr>
            <w:r w:rsidRPr="002E5097">
              <w:rPr>
                <w:rFonts w:ascii="Aptos" w:hAnsi="Aptos" w:cs="Calibri"/>
                <w:sz w:val="18"/>
                <w:szCs w:val="18"/>
              </w:rPr>
              <w:t>Retire 1/1/2039</w:t>
            </w:r>
          </w:p>
        </w:tc>
        <w:tc>
          <w:tcPr>
            <w:tcW w:w="1728" w:type="dxa"/>
            <w:tcBorders>
              <w:top w:val="single" w:sz="4" w:space="0" w:color="A5A5A5"/>
              <w:left w:val="nil"/>
              <w:bottom w:val="single" w:sz="4" w:space="0" w:color="A5A5A5"/>
              <w:right w:val="nil"/>
            </w:tcBorders>
          </w:tcPr>
          <w:p w14:paraId="3F5AA235" w14:textId="77777777" w:rsidR="009A7FCC" w:rsidRPr="002E5097" w:rsidRDefault="009A7FCC">
            <w:pPr>
              <w:spacing w:after="0" w:line="240" w:lineRule="auto"/>
              <w:jc w:val="center"/>
              <w:rPr>
                <w:rFonts w:ascii="Aptos" w:hAnsi="Aptos" w:cs="Calibri"/>
                <w:b/>
                <w:bCs/>
                <w:sz w:val="18"/>
                <w:szCs w:val="18"/>
              </w:rPr>
            </w:pPr>
            <w:r w:rsidRPr="002E5097">
              <w:rPr>
                <w:rFonts w:ascii="Aptos" w:hAnsi="Aptos" w:cs="Calibri"/>
                <w:b/>
                <w:bCs/>
                <w:sz w:val="18"/>
                <w:szCs w:val="18"/>
              </w:rPr>
              <w:t>CCS</w:t>
            </w:r>
          </w:p>
          <w:p w14:paraId="130D92AA" w14:textId="77777777" w:rsidR="009A7FCC" w:rsidRPr="002E5097" w:rsidRDefault="009A7FCC">
            <w:pPr>
              <w:spacing w:after="0" w:line="240" w:lineRule="auto"/>
              <w:jc w:val="center"/>
              <w:rPr>
                <w:rFonts w:ascii="Aptos" w:hAnsi="Aptos" w:cs="Calibri"/>
                <w:b/>
                <w:bCs/>
                <w:sz w:val="18"/>
                <w:szCs w:val="18"/>
              </w:rPr>
            </w:pPr>
            <w:r w:rsidRPr="002E5097">
              <w:rPr>
                <w:rFonts w:ascii="Aptos" w:hAnsi="Aptos" w:cs="Calibri"/>
                <w:sz w:val="18"/>
                <w:szCs w:val="18"/>
              </w:rPr>
              <w:t>CCS 1/1/2030</w:t>
            </w:r>
          </w:p>
          <w:p w14:paraId="0AC03B35" w14:textId="77777777" w:rsidR="009A7FCC" w:rsidRPr="002E5097" w:rsidRDefault="009A7FCC">
            <w:pPr>
              <w:spacing w:after="0" w:line="240" w:lineRule="auto"/>
              <w:contextualSpacing/>
              <w:jc w:val="center"/>
              <w:rPr>
                <w:rFonts w:ascii="Aptos" w:hAnsi="Aptos"/>
                <w:b/>
                <w:bCs/>
                <w:sz w:val="18"/>
                <w:szCs w:val="18"/>
              </w:rPr>
            </w:pPr>
            <w:r w:rsidRPr="002E5097">
              <w:rPr>
                <w:rFonts w:ascii="Aptos" w:hAnsi="Aptos" w:cs="Calibri"/>
                <w:sz w:val="18"/>
                <w:szCs w:val="18"/>
              </w:rPr>
              <w:t>Retire 12/31/2043</w:t>
            </w:r>
          </w:p>
        </w:tc>
        <w:tc>
          <w:tcPr>
            <w:tcW w:w="1728" w:type="dxa"/>
            <w:tcBorders>
              <w:top w:val="single" w:sz="4" w:space="0" w:color="A5A5A5"/>
              <w:left w:val="nil"/>
              <w:bottom w:val="single" w:sz="4" w:space="0" w:color="A5A5A5"/>
              <w:right w:val="nil"/>
            </w:tcBorders>
          </w:tcPr>
          <w:p w14:paraId="0BAC239E" w14:textId="77777777" w:rsidR="009A7FCC" w:rsidRPr="002E5097" w:rsidRDefault="009A7FCC">
            <w:pPr>
              <w:spacing w:after="0" w:line="240" w:lineRule="auto"/>
              <w:jc w:val="center"/>
              <w:rPr>
                <w:rFonts w:ascii="Aptos" w:hAnsi="Aptos" w:cs="Calibri"/>
                <w:b/>
                <w:bCs/>
                <w:sz w:val="18"/>
                <w:szCs w:val="18"/>
              </w:rPr>
            </w:pPr>
            <w:r w:rsidRPr="002E5097">
              <w:rPr>
                <w:rFonts w:ascii="Aptos" w:hAnsi="Aptos" w:cs="Calibri"/>
                <w:b/>
                <w:bCs/>
                <w:sz w:val="18"/>
                <w:szCs w:val="18"/>
              </w:rPr>
              <w:t>Gas Conversion</w:t>
            </w:r>
          </w:p>
          <w:p w14:paraId="65DF2330" w14:textId="77777777" w:rsidR="009A7FCC" w:rsidRPr="002E5097" w:rsidRDefault="009A7FCC">
            <w:pPr>
              <w:spacing w:after="0" w:line="240" w:lineRule="auto"/>
              <w:jc w:val="center"/>
              <w:rPr>
                <w:rFonts w:ascii="Aptos" w:hAnsi="Aptos" w:cs="Calibri"/>
                <w:sz w:val="18"/>
                <w:szCs w:val="18"/>
              </w:rPr>
            </w:pPr>
            <w:r w:rsidRPr="002E5097">
              <w:rPr>
                <w:rFonts w:ascii="Aptos" w:hAnsi="Aptos" w:cs="Calibri"/>
                <w:sz w:val="18"/>
                <w:szCs w:val="18"/>
              </w:rPr>
              <w:t>100% 1/1/2030</w:t>
            </w:r>
          </w:p>
          <w:p w14:paraId="3C55CA85" w14:textId="77777777" w:rsidR="009A7FCC" w:rsidRPr="002E5097" w:rsidRDefault="009A7FCC">
            <w:pPr>
              <w:spacing w:after="0" w:line="240" w:lineRule="auto"/>
              <w:contextualSpacing/>
              <w:jc w:val="center"/>
              <w:rPr>
                <w:rFonts w:ascii="Aptos" w:eastAsia="Arial Narrow" w:hAnsi="Aptos" w:cs="Arial Narrow"/>
                <w:b/>
                <w:bCs/>
                <w:sz w:val="18"/>
                <w:szCs w:val="18"/>
              </w:rPr>
            </w:pPr>
            <w:r w:rsidRPr="002E5097">
              <w:rPr>
                <w:rFonts w:ascii="Aptos" w:hAnsi="Aptos" w:cs="Calibri"/>
                <w:sz w:val="18"/>
                <w:szCs w:val="18"/>
              </w:rPr>
              <w:t>Retire 12/31/2043</w:t>
            </w:r>
          </w:p>
        </w:tc>
        <w:tc>
          <w:tcPr>
            <w:tcW w:w="1440" w:type="dxa"/>
            <w:tcBorders>
              <w:top w:val="single" w:sz="4" w:space="0" w:color="A5A5A5"/>
              <w:left w:val="nil"/>
              <w:bottom w:val="single" w:sz="4" w:space="0" w:color="A5A5A5"/>
              <w:right w:val="nil"/>
            </w:tcBorders>
          </w:tcPr>
          <w:p w14:paraId="4247213D" w14:textId="77777777" w:rsidR="009A7FCC" w:rsidRPr="002E5097" w:rsidRDefault="009A7FCC">
            <w:pPr>
              <w:spacing w:after="0" w:line="240" w:lineRule="auto"/>
              <w:contextualSpacing/>
              <w:jc w:val="center"/>
              <w:rPr>
                <w:rFonts w:ascii="Aptos" w:eastAsia="Arial Narrow" w:hAnsi="Aptos" w:cs="Arial Narrow"/>
                <w:b/>
                <w:bCs/>
                <w:sz w:val="18"/>
                <w:szCs w:val="18"/>
              </w:rPr>
            </w:pPr>
            <w:r w:rsidRPr="002E5097">
              <w:rPr>
                <w:rFonts w:ascii="Aptos" w:eastAsia="Arial Narrow" w:hAnsi="Aptos" w:cs="Arial Narrow"/>
                <w:b/>
                <w:bCs/>
                <w:sz w:val="18"/>
                <w:szCs w:val="18"/>
              </w:rPr>
              <w:t>Generic NGCC</w:t>
            </w:r>
          </w:p>
          <w:p w14:paraId="3DD30198" w14:textId="77777777" w:rsidR="009A7FCC" w:rsidRPr="002E5097" w:rsidRDefault="009A7FCC">
            <w:pPr>
              <w:spacing w:after="0" w:line="240" w:lineRule="auto"/>
              <w:contextualSpacing/>
              <w:jc w:val="center"/>
              <w:rPr>
                <w:rFonts w:ascii="Aptos" w:eastAsia="Arial Narrow" w:hAnsi="Aptos" w:cs="Arial Narrow"/>
                <w:sz w:val="18"/>
                <w:szCs w:val="18"/>
              </w:rPr>
            </w:pPr>
            <w:r w:rsidRPr="002E5097">
              <w:rPr>
                <w:rFonts w:ascii="Aptos" w:eastAsia="Arial Narrow" w:hAnsi="Aptos" w:cs="Arial Narrow"/>
                <w:sz w:val="18"/>
                <w:szCs w:val="18"/>
              </w:rPr>
              <w:t>1/1/2029</w:t>
            </w:r>
          </w:p>
        </w:tc>
      </w:tr>
      <w:tr w:rsidR="009A7FCC" w:rsidRPr="002E5097" w14:paraId="76719DA1" w14:textId="77777777" w:rsidTr="021CEC0E">
        <w:trPr>
          <w:trHeight w:val="420"/>
          <w:jc w:val="center"/>
        </w:trPr>
        <w:tc>
          <w:tcPr>
            <w:tcW w:w="2016" w:type="dxa"/>
            <w:tcBorders>
              <w:top w:val="single" w:sz="4" w:space="0" w:color="A5A5A5"/>
              <w:left w:val="nil"/>
              <w:bottom w:val="nil"/>
              <w:right w:val="nil"/>
            </w:tcBorders>
            <w:shd w:val="clear" w:color="auto" w:fill="DBDBDB"/>
            <w:vAlign w:val="center"/>
          </w:tcPr>
          <w:p w14:paraId="50FF0640" w14:textId="1CA0EAC6" w:rsidR="009A7FCC" w:rsidRPr="009A7FCC" w:rsidRDefault="009A7FCC" w:rsidP="009A7FCC">
            <w:pPr>
              <w:spacing w:after="0" w:line="240" w:lineRule="auto"/>
              <w:contextualSpacing/>
              <w:jc w:val="center"/>
              <w:rPr>
                <w:rFonts w:ascii="Aptos" w:hAnsi="Aptos"/>
                <w:sz w:val="18"/>
                <w:szCs w:val="18"/>
              </w:rPr>
            </w:pPr>
            <w:r w:rsidRPr="009A7FCC">
              <w:rPr>
                <w:rFonts w:ascii="Aptos" w:eastAsia="Calibri" w:hAnsi="Aptos" w:cs="Calibri"/>
                <w:i/>
                <w:iCs/>
                <w:color w:val="808080" w:themeColor="background1" w:themeShade="80"/>
                <w:sz w:val="18"/>
                <w:szCs w:val="18"/>
              </w:rPr>
              <w:t>Winter Capacity Equivalent</w:t>
            </w:r>
          </w:p>
        </w:tc>
        <w:tc>
          <w:tcPr>
            <w:tcW w:w="1728" w:type="dxa"/>
            <w:tcBorders>
              <w:top w:val="single" w:sz="4" w:space="0" w:color="A5A5A5"/>
              <w:left w:val="nil"/>
              <w:bottom w:val="nil"/>
              <w:right w:val="nil"/>
            </w:tcBorders>
            <w:shd w:val="clear" w:color="auto" w:fill="D9D9D9" w:themeFill="background1" w:themeFillShade="D9"/>
            <w:vAlign w:val="center"/>
          </w:tcPr>
          <w:p w14:paraId="629FB471" w14:textId="5EDBE0AD" w:rsidR="009A7FCC" w:rsidRPr="009A7FCC" w:rsidRDefault="009A7FCC" w:rsidP="009A7FCC">
            <w:pPr>
              <w:spacing w:after="0" w:line="240" w:lineRule="auto"/>
              <w:contextualSpacing/>
              <w:jc w:val="center"/>
              <w:rPr>
                <w:rFonts w:ascii="Aptos" w:hAnsi="Aptos"/>
                <w:sz w:val="18"/>
                <w:szCs w:val="18"/>
              </w:rPr>
            </w:pPr>
            <w:r w:rsidRPr="009A7FCC">
              <w:rPr>
                <w:rFonts w:ascii="Aptos" w:hAnsi="Aptos" w:cs="Calibri"/>
                <w:i/>
                <w:iCs/>
                <w:color w:val="808080"/>
                <w:sz w:val="18"/>
                <w:szCs w:val="18"/>
              </w:rPr>
              <w:t>708 MW</w:t>
            </w:r>
          </w:p>
        </w:tc>
        <w:tc>
          <w:tcPr>
            <w:tcW w:w="1728" w:type="dxa"/>
            <w:tcBorders>
              <w:top w:val="single" w:sz="4" w:space="0" w:color="A5A5A5"/>
              <w:left w:val="nil"/>
              <w:bottom w:val="nil"/>
              <w:right w:val="nil"/>
            </w:tcBorders>
            <w:shd w:val="clear" w:color="auto" w:fill="D9D9D9" w:themeFill="background1" w:themeFillShade="D9"/>
            <w:vAlign w:val="center"/>
          </w:tcPr>
          <w:p w14:paraId="23DA422C" w14:textId="2DB74528" w:rsidR="009A7FCC" w:rsidRPr="009A7FCC" w:rsidRDefault="009A7FCC" w:rsidP="009A7FCC">
            <w:pPr>
              <w:spacing w:after="0" w:line="240" w:lineRule="auto"/>
              <w:contextualSpacing/>
              <w:jc w:val="center"/>
              <w:rPr>
                <w:rFonts w:ascii="Aptos" w:hAnsi="Aptos"/>
                <w:sz w:val="18"/>
                <w:szCs w:val="18"/>
              </w:rPr>
            </w:pPr>
            <w:r w:rsidRPr="009A7FCC">
              <w:rPr>
                <w:rFonts w:ascii="Aptos" w:hAnsi="Aptos" w:cs="Calibri"/>
                <w:i/>
                <w:iCs/>
                <w:color w:val="808080"/>
                <w:sz w:val="18"/>
                <w:szCs w:val="18"/>
              </w:rPr>
              <w:t>708 MW</w:t>
            </w:r>
          </w:p>
        </w:tc>
        <w:tc>
          <w:tcPr>
            <w:tcW w:w="1728" w:type="dxa"/>
            <w:tcBorders>
              <w:top w:val="single" w:sz="4" w:space="0" w:color="A5A5A5"/>
              <w:left w:val="nil"/>
              <w:bottom w:val="nil"/>
              <w:right w:val="nil"/>
            </w:tcBorders>
            <w:shd w:val="clear" w:color="auto" w:fill="D9D9D9" w:themeFill="background1" w:themeFillShade="D9"/>
            <w:vAlign w:val="center"/>
          </w:tcPr>
          <w:p w14:paraId="072953C6" w14:textId="679818B0" w:rsidR="009A7FCC" w:rsidRPr="009A7FCC" w:rsidRDefault="009A7FCC" w:rsidP="009A7FCC">
            <w:pPr>
              <w:spacing w:after="0" w:line="240" w:lineRule="auto"/>
              <w:contextualSpacing/>
              <w:jc w:val="center"/>
              <w:rPr>
                <w:rFonts w:ascii="Aptos" w:hAnsi="Aptos"/>
                <w:sz w:val="18"/>
                <w:szCs w:val="18"/>
              </w:rPr>
            </w:pPr>
            <w:r w:rsidRPr="009A7FCC">
              <w:rPr>
                <w:rFonts w:ascii="Aptos" w:hAnsi="Aptos" w:cs="Calibri"/>
                <w:i/>
                <w:iCs/>
                <w:color w:val="808080"/>
                <w:sz w:val="18"/>
                <w:szCs w:val="18"/>
              </w:rPr>
              <w:t>708 MW</w:t>
            </w:r>
          </w:p>
        </w:tc>
        <w:tc>
          <w:tcPr>
            <w:tcW w:w="1728" w:type="dxa"/>
            <w:tcBorders>
              <w:top w:val="single" w:sz="4" w:space="0" w:color="A5A5A5"/>
              <w:left w:val="nil"/>
              <w:bottom w:val="nil"/>
              <w:right w:val="nil"/>
            </w:tcBorders>
            <w:shd w:val="clear" w:color="auto" w:fill="D9D9D9" w:themeFill="background1" w:themeFillShade="D9"/>
            <w:vAlign w:val="center"/>
          </w:tcPr>
          <w:p w14:paraId="577F98D6" w14:textId="53D227A7" w:rsidR="009A7FCC" w:rsidRPr="009A7FCC" w:rsidRDefault="009A7FCC" w:rsidP="009A7FCC">
            <w:pPr>
              <w:spacing w:after="0" w:line="240" w:lineRule="auto"/>
              <w:contextualSpacing/>
              <w:jc w:val="center"/>
              <w:rPr>
                <w:rFonts w:ascii="Aptos" w:hAnsi="Aptos" w:cs="Calibri"/>
                <w:i/>
                <w:iCs/>
                <w:color w:val="808080"/>
                <w:sz w:val="18"/>
                <w:szCs w:val="18"/>
              </w:rPr>
            </w:pPr>
            <w:r w:rsidRPr="009A7FCC">
              <w:rPr>
                <w:rFonts w:ascii="Aptos" w:hAnsi="Aptos" w:cs="Calibri"/>
                <w:i/>
                <w:iCs/>
                <w:color w:val="808080"/>
                <w:sz w:val="18"/>
                <w:szCs w:val="18"/>
              </w:rPr>
              <w:t>708 MW</w:t>
            </w:r>
          </w:p>
        </w:tc>
        <w:tc>
          <w:tcPr>
            <w:tcW w:w="1440" w:type="dxa"/>
            <w:tcBorders>
              <w:top w:val="single" w:sz="4" w:space="0" w:color="A5A5A5"/>
              <w:left w:val="nil"/>
              <w:bottom w:val="nil"/>
              <w:right w:val="nil"/>
            </w:tcBorders>
            <w:shd w:val="clear" w:color="auto" w:fill="D9D9D9" w:themeFill="background1" w:themeFillShade="D9"/>
            <w:vAlign w:val="center"/>
          </w:tcPr>
          <w:p w14:paraId="551735A3" w14:textId="2863FB16" w:rsidR="009A7FCC" w:rsidRPr="009A7FCC" w:rsidRDefault="009A7FCC" w:rsidP="009A7FCC">
            <w:pPr>
              <w:spacing w:after="0" w:line="240" w:lineRule="auto"/>
              <w:contextualSpacing/>
              <w:jc w:val="center"/>
              <w:rPr>
                <w:rFonts w:ascii="Aptos" w:hAnsi="Aptos" w:cs="Calibri"/>
                <w:i/>
                <w:iCs/>
                <w:color w:val="808080"/>
                <w:sz w:val="18"/>
                <w:szCs w:val="18"/>
              </w:rPr>
            </w:pPr>
            <w:r w:rsidRPr="009A7FCC">
              <w:rPr>
                <w:rFonts w:ascii="Aptos" w:hAnsi="Aptos" w:cs="Calibri"/>
                <w:i/>
                <w:iCs/>
                <w:color w:val="808080"/>
                <w:sz w:val="18"/>
                <w:szCs w:val="18"/>
              </w:rPr>
              <w:t>708 MW</w:t>
            </w:r>
          </w:p>
        </w:tc>
      </w:tr>
      <w:tr w:rsidR="00DE382F" w:rsidRPr="002E5097" w14:paraId="6B98DFCA" w14:textId="77777777" w:rsidTr="021CEC0E">
        <w:trPr>
          <w:trHeight w:val="330"/>
          <w:jc w:val="center"/>
        </w:trPr>
        <w:tc>
          <w:tcPr>
            <w:tcW w:w="2016" w:type="dxa"/>
            <w:tcBorders>
              <w:top w:val="nil"/>
              <w:left w:val="nil"/>
              <w:bottom w:val="nil"/>
              <w:right w:val="nil"/>
            </w:tcBorders>
            <w:vAlign w:val="center"/>
          </w:tcPr>
          <w:p w14:paraId="7FB92D82" w14:textId="77777777" w:rsidR="00DE382F" w:rsidRPr="009A7FCC" w:rsidRDefault="00DE382F" w:rsidP="00DE382F">
            <w:pPr>
              <w:spacing w:after="0" w:line="240" w:lineRule="auto"/>
              <w:contextualSpacing/>
              <w:jc w:val="center"/>
              <w:rPr>
                <w:rFonts w:ascii="Aptos" w:hAnsi="Aptos"/>
                <w:sz w:val="18"/>
                <w:szCs w:val="18"/>
              </w:rPr>
            </w:pPr>
            <w:r w:rsidRPr="009A7FCC">
              <w:rPr>
                <w:rFonts w:ascii="Aptos" w:hAnsi="Aptos" w:cs="Calibri"/>
                <w:sz w:val="18"/>
                <w:szCs w:val="18"/>
              </w:rPr>
              <w:t>In-Service Capital</w:t>
            </w:r>
          </w:p>
        </w:tc>
        <w:tc>
          <w:tcPr>
            <w:tcW w:w="1728" w:type="dxa"/>
            <w:tcBorders>
              <w:top w:val="nil"/>
              <w:left w:val="nil"/>
              <w:bottom w:val="nil"/>
              <w:right w:val="nil"/>
            </w:tcBorders>
            <w:vAlign w:val="center"/>
          </w:tcPr>
          <w:p w14:paraId="7E13D686" w14:textId="4F80033C" w:rsidR="00DE382F" w:rsidRPr="00620C0C" w:rsidRDefault="001F2CFF" w:rsidP="00DE382F">
            <w:pPr>
              <w:spacing w:after="0" w:line="240" w:lineRule="auto"/>
              <w:contextualSpacing/>
              <w:jc w:val="center"/>
              <w:rPr>
                <w:rFonts w:ascii="Aptos" w:hAnsi="Aptos"/>
                <w:b/>
                <w:bCs/>
                <w:sz w:val="18"/>
                <w:szCs w:val="18"/>
                <w:highlight w:val="yellow"/>
              </w:rPr>
            </w:pPr>
            <w:r w:rsidRPr="00620C0C">
              <w:rPr>
                <w:rFonts w:ascii="Aptos" w:eastAsiaTheme="minorEastAsia" w:hAnsi="Aptos"/>
                <w:b/>
                <w:bCs/>
                <w:sz w:val="20"/>
                <w:szCs w:val="20"/>
              </w:rPr>
              <w:t>REDACTED</w:t>
            </w:r>
          </w:p>
        </w:tc>
        <w:tc>
          <w:tcPr>
            <w:tcW w:w="1728" w:type="dxa"/>
            <w:tcBorders>
              <w:top w:val="nil"/>
              <w:left w:val="nil"/>
              <w:bottom w:val="nil"/>
              <w:right w:val="nil"/>
            </w:tcBorders>
            <w:vAlign w:val="center"/>
          </w:tcPr>
          <w:p w14:paraId="5A19CE16" w14:textId="5C754C4E" w:rsidR="00DE382F" w:rsidRPr="00620C0C" w:rsidRDefault="001F2CFF" w:rsidP="00DE382F">
            <w:pPr>
              <w:spacing w:after="0" w:line="240" w:lineRule="auto"/>
              <w:contextualSpacing/>
              <w:jc w:val="center"/>
              <w:rPr>
                <w:rFonts w:ascii="Aptos" w:hAnsi="Aptos"/>
                <w:b/>
                <w:bCs/>
                <w:sz w:val="18"/>
                <w:szCs w:val="18"/>
                <w:highlight w:val="yellow"/>
              </w:rPr>
            </w:pPr>
            <w:r w:rsidRPr="00620C0C">
              <w:rPr>
                <w:rFonts w:ascii="Aptos" w:eastAsiaTheme="minorEastAsia" w:hAnsi="Aptos"/>
                <w:b/>
                <w:bCs/>
                <w:sz w:val="20"/>
                <w:szCs w:val="20"/>
              </w:rPr>
              <w:t>REDACTED</w:t>
            </w:r>
          </w:p>
        </w:tc>
        <w:tc>
          <w:tcPr>
            <w:tcW w:w="1728" w:type="dxa"/>
            <w:tcBorders>
              <w:top w:val="nil"/>
              <w:left w:val="nil"/>
              <w:bottom w:val="nil"/>
              <w:right w:val="nil"/>
            </w:tcBorders>
            <w:vAlign w:val="center"/>
          </w:tcPr>
          <w:p w14:paraId="2B040220" w14:textId="7D71D539" w:rsidR="00DE382F" w:rsidRPr="00620C0C" w:rsidRDefault="001F2CFF" w:rsidP="00DE382F">
            <w:pPr>
              <w:spacing w:after="0" w:line="240" w:lineRule="auto"/>
              <w:contextualSpacing/>
              <w:jc w:val="center"/>
              <w:rPr>
                <w:rFonts w:ascii="Aptos" w:hAnsi="Aptos"/>
                <w:b/>
                <w:bCs/>
                <w:sz w:val="18"/>
                <w:szCs w:val="18"/>
                <w:highlight w:val="yellow"/>
              </w:rPr>
            </w:pPr>
            <w:r w:rsidRPr="00620C0C">
              <w:rPr>
                <w:rFonts w:ascii="Aptos" w:eastAsiaTheme="minorEastAsia" w:hAnsi="Aptos"/>
                <w:b/>
                <w:bCs/>
                <w:sz w:val="20"/>
                <w:szCs w:val="20"/>
              </w:rPr>
              <w:t>REDACTED</w:t>
            </w:r>
          </w:p>
        </w:tc>
        <w:tc>
          <w:tcPr>
            <w:tcW w:w="1728" w:type="dxa"/>
            <w:tcBorders>
              <w:top w:val="nil"/>
              <w:left w:val="nil"/>
              <w:bottom w:val="nil"/>
              <w:right w:val="nil"/>
            </w:tcBorders>
            <w:vAlign w:val="center"/>
          </w:tcPr>
          <w:p w14:paraId="53D26130" w14:textId="164E7058"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c>
          <w:tcPr>
            <w:tcW w:w="1440" w:type="dxa"/>
            <w:tcBorders>
              <w:top w:val="nil"/>
              <w:left w:val="nil"/>
              <w:bottom w:val="nil"/>
              <w:right w:val="nil"/>
            </w:tcBorders>
            <w:vAlign w:val="center"/>
          </w:tcPr>
          <w:p w14:paraId="48E746ED" w14:textId="4AC78831"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r>
      <w:tr w:rsidR="00DE382F" w:rsidRPr="002E5097" w14:paraId="38083B9F" w14:textId="77777777" w:rsidTr="021CEC0E">
        <w:trPr>
          <w:trHeight w:val="330"/>
          <w:jc w:val="center"/>
        </w:trPr>
        <w:tc>
          <w:tcPr>
            <w:tcW w:w="2016" w:type="dxa"/>
            <w:tcBorders>
              <w:top w:val="nil"/>
              <w:left w:val="nil"/>
              <w:bottom w:val="nil"/>
              <w:right w:val="nil"/>
            </w:tcBorders>
            <w:shd w:val="clear" w:color="auto" w:fill="EDEDED"/>
            <w:vAlign w:val="center"/>
          </w:tcPr>
          <w:p w14:paraId="62CE4596" w14:textId="645B8059" w:rsidR="00DE382F" w:rsidRPr="009A7FCC" w:rsidRDefault="00DE382F" w:rsidP="00DE382F">
            <w:pPr>
              <w:spacing w:after="0" w:line="240" w:lineRule="auto"/>
              <w:contextualSpacing/>
              <w:jc w:val="center"/>
              <w:rPr>
                <w:rFonts w:ascii="Aptos" w:hAnsi="Aptos"/>
                <w:sz w:val="18"/>
                <w:szCs w:val="18"/>
              </w:rPr>
            </w:pPr>
            <w:r w:rsidRPr="009A7FCC">
              <w:rPr>
                <w:rFonts w:ascii="Aptos" w:hAnsi="Aptos" w:cs="Calibri"/>
                <w:sz w:val="18"/>
                <w:szCs w:val="18"/>
              </w:rPr>
              <w:t>Maintenance Capital</w:t>
            </w:r>
          </w:p>
        </w:tc>
        <w:tc>
          <w:tcPr>
            <w:tcW w:w="1728" w:type="dxa"/>
            <w:tcBorders>
              <w:top w:val="nil"/>
              <w:left w:val="nil"/>
              <w:bottom w:val="nil"/>
              <w:right w:val="nil"/>
            </w:tcBorders>
            <w:shd w:val="clear" w:color="auto" w:fill="EDEDED"/>
            <w:vAlign w:val="center"/>
          </w:tcPr>
          <w:p w14:paraId="1E50796A" w14:textId="71C6F83C" w:rsidR="00DE382F" w:rsidRPr="00620C0C" w:rsidRDefault="001F2CFF" w:rsidP="00DE382F">
            <w:pPr>
              <w:spacing w:after="0" w:line="240" w:lineRule="auto"/>
              <w:contextualSpacing/>
              <w:jc w:val="center"/>
              <w:rPr>
                <w:rFonts w:ascii="Aptos" w:hAnsi="Aptos"/>
                <w:b/>
                <w:bCs/>
                <w:sz w:val="18"/>
                <w:szCs w:val="18"/>
                <w:highlight w:val="yellow"/>
              </w:rPr>
            </w:pPr>
            <w:r w:rsidRPr="00620C0C">
              <w:rPr>
                <w:rFonts w:ascii="Aptos" w:eastAsiaTheme="minorEastAsia" w:hAnsi="Aptos"/>
                <w:b/>
                <w:bCs/>
                <w:sz w:val="20"/>
                <w:szCs w:val="20"/>
              </w:rPr>
              <w:t>REDACTED</w:t>
            </w:r>
          </w:p>
        </w:tc>
        <w:tc>
          <w:tcPr>
            <w:tcW w:w="1728" w:type="dxa"/>
            <w:tcBorders>
              <w:top w:val="nil"/>
              <w:left w:val="nil"/>
              <w:bottom w:val="nil"/>
              <w:right w:val="nil"/>
            </w:tcBorders>
            <w:shd w:val="clear" w:color="auto" w:fill="EDEDED"/>
            <w:vAlign w:val="center"/>
          </w:tcPr>
          <w:p w14:paraId="104E9CE5" w14:textId="768AC121" w:rsidR="00DE382F" w:rsidRPr="00620C0C" w:rsidRDefault="001F2CFF" w:rsidP="00DE382F">
            <w:pPr>
              <w:spacing w:after="0" w:line="240" w:lineRule="auto"/>
              <w:contextualSpacing/>
              <w:jc w:val="center"/>
              <w:rPr>
                <w:rFonts w:ascii="Aptos" w:hAnsi="Aptos"/>
                <w:b/>
                <w:bCs/>
                <w:sz w:val="18"/>
                <w:szCs w:val="18"/>
                <w:highlight w:val="yellow"/>
              </w:rPr>
            </w:pPr>
            <w:r w:rsidRPr="00620C0C">
              <w:rPr>
                <w:rFonts w:ascii="Aptos" w:eastAsiaTheme="minorEastAsia" w:hAnsi="Aptos"/>
                <w:b/>
                <w:bCs/>
                <w:sz w:val="20"/>
                <w:szCs w:val="20"/>
              </w:rPr>
              <w:t>REDACTED</w:t>
            </w:r>
          </w:p>
        </w:tc>
        <w:tc>
          <w:tcPr>
            <w:tcW w:w="1728" w:type="dxa"/>
            <w:tcBorders>
              <w:top w:val="nil"/>
              <w:left w:val="nil"/>
              <w:bottom w:val="nil"/>
              <w:right w:val="nil"/>
            </w:tcBorders>
            <w:shd w:val="clear" w:color="auto" w:fill="EDEDED"/>
            <w:vAlign w:val="center"/>
          </w:tcPr>
          <w:p w14:paraId="32E5B850" w14:textId="1A083E2D" w:rsidR="00DE382F" w:rsidRPr="00620C0C" w:rsidRDefault="001F2CFF" w:rsidP="00DE382F">
            <w:pPr>
              <w:spacing w:after="0" w:line="240" w:lineRule="auto"/>
              <w:contextualSpacing/>
              <w:jc w:val="center"/>
              <w:rPr>
                <w:rFonts w:ascii="Aptos" w:hAnsi="Aptos"/>
                <w:b/>
                <w:bCs/>
                <w:sz w:val="18"/>
                <w:szCs w:val="18"/>
                <w:highlight w:val="yellow"/>
              </w:rPr>
            </w:pPr>
            <w:r w:rsidRPr="00620C0C">
              <w:rPr>
                <w:rFonts w:ascii="Aptos" w:eastAsiaTheme="minorEastAsia" w:hAnsi="Aptos"/>
                <w:b/>
                <w:bCs/>
                <w:sz w:val="20"/>
                <w:szCs w:val="20"/>
              </w:rPr>
              <w:t>REDACTED</w:t>
            </w:r>
          </w:p>
        </w:tc>
        <w:tc>
          <w:tcPr>
            <w:tcW w:w="1728" w:type="dxa"/>
            <w:tcBorders>
              <w:top w:val="nil"/>
              <w:left w:val="nil"/>
              <w:bottom w:val="nil"/>
              <w:right w:val="nil"/>
            </w:tcBorders>
            <w:shd w:val="clear" w:color="auto" w:fill="EDEDED"/>
            <w:vAlign w:val="center"/>
          </w:tcPr>
          <w:p w14:paraId="31DC949A" w14:textId="1CD3C4BB"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c>
          <w:tcPr>
            <w:tcW w:w="1440" w:type="dxa"/>
            <w:tcBorders>
              <w:top w:val="nil"/>
              <w:left w:val="nil"/>
              <w:bottom w:val="nil"/>
              <w:right w:val="nil"/>
            </w:tcBorders>
            <w:shd w:val="clear" w:color="auto" w:fill="EDEDED"/>
            <w:vAlign w:val="center"/>
          </w:tcPr>
          <w:p w14:paraId="763DB2FB" w14:textId="3D44E510"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r>
      <w:tr w:rsidR="00DE382F" w:rsidRPr="002E5097" w14:paraId="39230558" w14:textId="77777777" w:rsidTr="021CEC0E">
        <w:trPr>
          <w:trHeight w:val="330"/>
          <w:jc w:val="center"/>
        </w:trPr>
        <w:tc>
          <w:tcPr>
            <w:tcW w:w="2016" w:type="dxa"/>
            <w:tcBorders>
              <w:top w:val="nil"/>
              <w:left w:val="nil"/>
              <w:bottom w:val="nil"/>
              <w:right w:val="nil"/>
            </w:tcBorders>
            <w:vAlign w:val="center"/>
          </w:tcPr>
          <w:p w14:paraId="2EE42718" w14:textId="77777777" w:rsidR="00DE382F" w:rsidRPr="009A7FCC" w:rsidRDefault="00DE382F" w:rsidP="00DE382F">
            <w:pPr>
              <w:spacing w:after="0" w:line="240" w:lineRule="auto"/>
              <w:contextualSpacing/>
              <w:jc w:val="center"/>
              <w:rPr>
                <w:rFonts w:ascii="Aptos" w:hAnsi="Aptos"/>
                <w:sz w:val="18"/>
                <w:szCs w:val="18"/>
              </w:rPr>
            </w:pPr>
            <w:r w:rsidRPr="009A7FCC">
              <w:rPr>
                <w:rFonts w:ascii="Aptos" w:hAnsi="Aptos" w:cs="Calibri"/>
                <w:sz w:val="18"/>
                <w:szCs w:val="18"/>
              </w:rPr>
              <w:t>Fixed O&amp;M</w:t>
            </w:r>
          </w:p>
        </w:tc>
        <w:tc>
          <w:tcPr>
            <w:tcW w:w="1728" w:type="dxa"/>
            <w:tcBorders>
              <w:top w:val="nil"/>
              <w:left w:val="nil"/>
              <w:bottom w:val="nil"/>
              <w:right w:val="nil"/>
            </w:tcBorders>
            <w:vAlign w:val="center"/>
          </w:tcPr>
          <w:p w14:paraId="01BC7F84" w14:textId="05EAC294"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c>
          <w:tcPr>
            <w:tcW w:w="1728" w:type="dxa"/>
            <w:tcBorders>
              <w:top w:val="nil"/>
              <w:left w:val="nil"/>
              <w:bottom w:val="nil"/>
              <w:right w:val="nil"/>
            </w:tcBorders>
            <w:vAlign w:val="center"/>
          </w:tcPr>
          <w:p w14:paraId="37749C7B" w14:textId="5B380E3A"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c>
          <w:tcPr>
            <w:tcW w:w="1728" w:type="dxa"/>
            <w:tcBorders>
              <w:top w:val="nil"/>
              <w:left w:val="nil"/>
              <w:bottom w:val="nil"/>
              <w:right w:val="nil"/>
            </w:tcBorders>
            <w:vAlign w:val="center"/>
          </w:tcPr>
          <w:p w14:paraId="0FA3F700" w14:textId="176AA13C"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c>
          <w:tcPr>
            <w:tcW w:w="1728" w:type="dxa"/>
            <w:tcBorders>
              <w:top w:val="nil"/>
              <w:left w:val="nil"/>
              <w:bottom w:val="nil"/>
              <w:right w:val="nil"/>
            </w:tcBorders>
            <w:vAlign w:val="center"/>
          </w:tcPr>
          <w:p w14:paraId="20477D17" w14:textId="653B8072"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c>
          <w:tcPr>
            <w:tcW w:w="1440" w:type="dxa"/>
            <w:tcBorders>
              <w:top w:val="nil"/>
              <w:left w:val="nil"/>
              <w:bottom w:val="nil"/>
              <w:right w:val="nil"/>
            </w:tcBorders>
            <w:vAlign w:val="center"/>
          </w:tcPr>
          <w:p w14:paraId="719696C5" w14:textId="505FDA02"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r>
      <w:tr w:rsidR="00DE382F" w:rsidRPr="002E5097" w14:paraId="6FC27719" w14:textId="77777777" w:rsidTr="021CEC0E">
        <w:trPr>
          <w:trHeight w:val="330"/>
          <w:jc w:val="center"/>
        </w:trPr>
        <w:tc>
          <w:tcPr>
            <w:tcW w:w="2016" w:type="dxa"/>
            <w:tcBorders>
              <w:top w:val="nil"/>
              <w:left w:val="nil"/>
              <w:bottom w:val="nil"/>
              <w:right w:val="nil"/>
            </w:tcBorders>
            <w:shd w:val="clear" w:color="auto" w:fill="EDEDED"/>
            <w:vAlign w:val="center"/>
          </w:tcPr>
          <w:p w14:paraId="0F90CB87" w14:textId="2557CF0B" w:rsidR="00DE382F" w:rsidRPr="009A7FCC" w:rsidRDefault="00DE382F" w:rsidP="00DE382F">
            <w:pPr>
              <w:spacing w:after="0" w:line="240" w:lineRule="auto"/>
              <w:contextualSpacing/>
              <w:jc w:val="center"/>
              <w:rPr>
                <w:rFonts w:ascii="Aptos" w:hAnsi="Aptos"/>
                <w:sz w:val="18"/>
                <w:szCs w:val="18"/>
              </w:rPr>
            </w:pPr>
            <w:r w:rsidRPr="009A7FCC">
              <w:rPr>
                <w:rFonts w:ascii="Aptos" w:hAnsi="Aptos" w:cs="Calibri"/>
                <w:sz w:val="18"/>
                <w:szCs w:val="18"/>
              </w:rPr>
              <w:t>Environmental Capital</w:t>
            </w:r>
          </w:p>
        </w:tc>
        <w:tc>
          <w:tcPr>
            <w:tcW w:w="1728" w:type="dxa"/>
            <w:tcBorders>
              <w:top w:val="nil"/>
              <w:left w:val="nil"/>
              <w:bottom w:val="nil"/>
              <w:right w:val="nil"/>
            </w:tcBorders>
            <w:shd w:val="clear" w:color="auto" w:fill="EDEDED"/>
            <w:vAlign w:val="center"/>
          </w:tcPr>
          <w:p w14:paraId="40DCA341" w14:textId="68683CD8" w:rsidR="00DE382F" w:rsidRPr="00620C0C" w:rsidRDefault="001F2CFF" w:rsidP="00DE382F">
            <w:pPr>
              <w:spacing w:after="0" w:line="240" w:lineRule="auto"/>
              <w:contextualSpacing/>
              <w:jc w:val="center"/>
              <w:rPr>
                <w:rFonts w:ascii="Aptos" w:hAnsi="Aptos"/>
                <w:b/>
                <w:bCs/>
                <w:sz w:val="18"/>
                <w:szCs w:val="18"/>
                <w:highlight w:val="yellow"/>
              </w:rPr>
            </w:pPr>
            <w:r w:rsidRPr="00620C0C">
              <w:rPr>
                <w:rFonts w:ascii="Aptos" w:eastAsiaTheme="minorEastAsia" w:hAnsi="Aptos"/>
                <w:b/>
                <w:bCs/>
                <w:sz w:val="20"/>
                <w:szCs w:val="20"/>
              </w:rPr>
              <w:t>REDACTED</w:t>
            </w:r>
          </w:p>
        </w:tc>
        <w:tc>
          <w:tcPr>
            <w:tcW w:w="1728" w:type="dxa"/>
            <w:tcBorders>
              <w:top w:val="nil"/>
              <w:left w:val="nil"/>
              <w:bottom w:val="nil"/>
              <w:right w:val="nil"/>
            </w:tcBorders>
            <w:shd w:val="clear" w:color="auto" w:fill="EDEDED"/>
            <w:vAlign w:val="center"/>
          </w:tcPr>
          <w:p w14:paraId="6B6FCAB4" w14:textId="67546A31" w:rsidR="00DE382F" w:rsidRPr="00620C0C" w:rsidRDefault="001F2CFF" w:rsidP="00DE382F">
            <w:pPr>
              <w:spacing w:after="0" w:line="240" w:lineRule="auto"/>
              <w:contextualSpacing/>
              <w:jc w:val="center"/>
              <w:rPr>
                <w:rFonts w:ascii="Aptos" w:hAnsi="Aptos"/>
                <w:b/>
                <w:bCs/>
                <w:sz w:val="18"/>
                <w:szCs w:val="18"/>
                <w:highlight w:val="yellow"/>
              </w:rPr>
            </w:pPr>
            <w:r w:rsidRPr="00620C0C">
              <w:rPr>
                <w:rFonts w:ascii="Aptos" w:eastAsiaTheme="minorEastAsia" w:hAnsi="Aptos"/>
                <w:b/>
                <w:bCs/>
                <w:sz w:val="20"/>
                <w:szCs w:val="20"/>
              </w:rPr>
              <w:t>REDACTED</w:t>
            </w:r>
          </w:p>
        </w:tc>
        <w:tc>
          <w:tcPr>
            <w:tcW w:w="1728" w:type="dxa"/>
            <w:tcBorders>
              <w:top w:val="nil"/>
              <w:left w:val="nil"/>
              <w:bottom w:val="nil"/>
              <w:right w:val="nil"/>
            </w:tcBorders>
            <w:shd w:val="clear" w:color="auto" w:fill="EDEDED"/>
            <w:vAlign w:val="center"/>
          </w:tcPr>
          <w:p w14:paraId="3AC05048" w14:textId="7C10AED1"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c>
          <w:tcPr>
            <w:tcW w:w="1728" w:type="dxa"/>
            <w:tcBorders>
              <w:top w:val="nil"/>
              <w:left w:val="nil"/>
              <w:bottom w:val="nil"/>
              <w:right w:val="nil"/>
            </w:tcBorders>
            <w:shd w:val="clear" w:color="auto" w:fill="EDEDED"/>
            <w:vAlign w:val="center"/>
          </w:tcPr>
          <w:p w14:paraId="7ED49B6A" w14:textId="18A15A6D"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c>
          <w:tcPr>
            <w:tcW w:w="1440" w:type="dxa"/>
            <w:tcBorders>
              <w:top w:val="nil"/>
              <w:left w:val="nil"/>
              <w:bottom w:val="nil"/>
              <w:right w:val="nil"/>
            </w:tcBorders>
            <w:shd w:val="clear" w:color="auto" w:fill="EDEDED"/>
            <w:vAlign w:val="center"/>
          </w:tcPr>
          <w:p w14:paraId="3D5B39BA" w14:textId="62E5191D"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r>
      <w:tr w:rsidR="00DE382F" w:rsidRPr="002E5097" w14:paraId="1E5C83EA" w14:textId="77777777" w:rsidTr="021CEC0E">
        <w:trPr>
          <w:trHeight w:val="330"/>
          <w:jc w:val="center"/>
        </w:trPr>
        <w:tc>
          <w:tcPr>
            <w:tcW w:w="2016" w:type="dxa"/>
            <w:tcBorders>
              <w:top w:val="nil"/>
              <w:left w:val="nil"/>
              <w:bottom w:val="nil"/>
              <w:right w:val="nil"/>
            </w:tcBorders>
            <w:vAlign w:val="center"/>
          </w:tcPr>
          <w:p w14:paraId="125FF4D1" w14:textId="34AEA460" w:rsidR="00DE382F" w:rsidRPr="009A7FCC" w:rsidRDefault="00DE382F" w:rsidP="00DE382F">
            <w:pPr>
              <w:spacing w:after="0" w:line="240" w:lineRule="auto"/>
              <w:contextualSpacing/>
              <w:jc w:val="center"/>
              <w:rPr>
                <w:rFonts w:ascii="Aptos" w:hAnsi="Aptos"/>
                <w:sz w:val="18"/>
                <w:szCs w:val="18"/>
              </w:rPr>
            </w:pPr>
            <w:r w:rsidRPr="009A7FCC">
              <w:rPr>
                <w:rFonts w:ascii="Aptos" w:hAnsi="Aptos" w:cs="Calibri"/>
                <w:sz w:val="18"/>
                <w:szCs w:val="18"/>
              </w:rPr>
              <w:t>Environmental O&amp;M</w:t>
            </w:r>
          </w:p>
        </w:tc>
        <w:tc>
          <w:tcPr>
            <w:tcW w:w="1728" w:type="dxa"/>
            <w:tcBorders>
              <w:top w:val="nil"/>
              <w:left w:val="nil"/>
              <w:bottom w:val="nil"/>
              <w:right w:val="nil"/>
            </w:tcBorders>
            <w:vAlign w:val="center"/>
          </w:tcPr>
          <w:p w14:paraId="063FBDC9" w14:textId="6E416954"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c>
          <w:tcPr>
            <w:tcW w:w="1728" w:type="dxa"/>
            <w:tcBorders>
              <w:top w:val="nil"/>
              <w:left w:val="nil"/>
              <w:bottom w:val="nil"/>
              <w:right w:val="nil"/>
            </w:tcBorders>
            <w:vAlign w:val="center"/>
          </w:tcPr>
          <w:p w14:paraId="566082EA" w14:textId="6F0BFC74"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c>
          <w:tcPr>
            <w:tcW w:w="1728" w:type="dxa"/>
            <w:tcBorders>
              <w:top w:val="nil"/>
              <w:left w:val="nil"/>
              <w:bottom w:val="nil"/>
              <w:right w:val="nil"/>
            </w:tcBorders>
            <w:vAlign w:val="center"/>
          </w:tcPr>
          <w:p w14:paraId="4F8B1C01" w14:textId="05CE102A"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c>
          <w:tcPr>
            <w:tcW w:w="1728" w:type="dxa"/>
            <w:tcBorders>
              <w:top w:val="nil"/>
              <w:left w:val="nil"/>
              <w:bottom w:val="nil"/>
              <w:right w:val="nil"/>
            </w:tcBorders>
            <w:vAlign w:val="center"/>
          </w:tcPr>
          <w:p w14:paraId="26BE39C4" w14:textId="6371F310"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c>
          <w:tcPr>
            <w:tcW w:w="1440" w:type="dxa"/>
            <w:tcBorders>
              <w:top w:val="nil"/>
              <w:left w:val="nil"/>
              <w:bottom w:val="nil"/>
              <w:right w:val="nil"/>
            </w:tcBorders>
            <w:vAlign w:val="center"/>
          </w:tcPr>
          <w:p w14:paraId="6ABAE127" w14:textId="364456B1"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r>
      <w:tr w:rsidR="00DE382F" w:rsidRPr="002E5097" w14:paraId="0228AC53" w14:textId="77777777" w:rsidTr="021CEC0E">
        <w:trPr>
          <w:trHeight w:val="345"/>
          <w:jc w:val="center"/>
        </w:trPr>
        <w:tc>
          <w:tcPr>
            <w:tcW w:w="2016" w:type="dxa"/>
            <w:tcBorders>
              <w:top w:val="nil"/>
              <w:left w:val="nil"/>
              <w:bottom w:val="nil"/>
              <w:right w:val="nil"/>
            </w:tcBorders>
            <w:shd w:val="clear" w:color="auto" w:fill="EDEDED"/>
            <w:vAlign w:val="center"/>
          </w:tcPr>
          <w:p w14:paraId="5E3D6D51" w14:textId="2AE4C660" w:rsidR="00DE382F" w:rsidRPr="009A7FCC" w:rsidRDefault="00DE382F" w:rsidP="00DE382F">
            <w:pPr>
              <w:spacing w:after="0" w:line="240" w:lineRule="auto"/>
              <w:contextualSpacing/>
              <w:jc w:val="center"/>
              <w:rPr>
                <w:rFonts w:ascii="Aptos" w:eastAsia="Arial Narrow" w:hAnsi="Aptos" w:cs="Arial Narrow"/>
                <w:sz w:val="18"/>
                <w:szCs w:val="18"/>
              </w:rPr>
            </w:pPr>
            <w:r w:rsidRPr="009A7FCC">
              <w:rPr>
                <w:rFonts w:ascii="Aptos" w:hAnsi="Aptos" w:cs="Calibri"/>
                <w:sz w:val="18"/>
                <w:szCs w:val="18"/>
              </w:rPr>
              <w:t>Conversion Capital</w:t>
            </w:r>
          </w:p>
        </w:tc>
        <w:tc>
          <w:tcPr>
            <w:tcW w:w="1728" w:type="dxa"/>
            <w:tcBorders>
              <w:top w:val="nil"/>
              <w:left w:val="nil"/>
              <w:bottom w:val="nil"/>
              <w:right w:val="nil"/>
            </w:tcBorders>
            <w:shd w:val="clear" w:color="auto" w:fill="EDEDED"/>
            <w:vAlign w:val="center"/>
          </w:tcPr>
          <w:p w14:paraId="759796F0" w14:textId="09B73D66"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c>
          <w:tcPr>
            <w:tcW w:w="1728" w:type="dxa"/>
            <w:tcBorders>
              <w:top w:val="nil"/>
              <w:left w:val="nil"/>
              <w:bottom w:val="nil"/>
              <w:right w:val="nil"/>
            </w:tcBorders>
            <w:shd w:val="clear" w:color="auto" w:fill="EDEDED"/>
            <w:vAlign w:val="center"/>
          </w:tcPr>
          <w:p w14:paraId="53865F36" w14:textId="0AA3C12A"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c>
          <w:tcPr>
            <w:tcW w:w="1728" w:type="dxa"/>
            <w:tcBorders>
              <w:top w:val="nil"/>
              <w:left w:val="nil"/>
              <w:bottom w:val="nil"/>
              <w:right w:val="nil"/>
            </w:tcBorders>
            <w:shd w:val="clear" w:color="auto" w:fill="EDEDED"/>
            <w:vAlign w:val="center"/>
          </w:tcPr>
          <w:p w14:paraId="64FF755A" w14:textId="01BBCE02"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c>
          <w:tcPr>
            <w:tcW w:w="1728" w:type="dxa"/>
            <w:tcBorders>
              <w:top w:val="nil"/>
              <w:left w:val="nil"/>
              <w:bottom w:val="nil"/>
              <w:right w:val="nil"/>
            </w:tcBorders>
            <w:shd w:val="clear" w:color="auto" w:fill="EDEDED"/>
            <w:vAlign w:val="center"/>
          </w:tcPr>
          <w:p w14:paraId="3745FCA0" w14:textId="117824A8"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c>
          <w:tcPr>
            <w:tcW w:w="1440" w:type="dxa"/>
            <w:tcBorders>
              <w:top w:val="nil"/>
              <w:left w:val="nil"/>
              <w:bottom w:val="nil"/>
              <w:right w:val="nil"/>
            </w:tcBorders>
            <w:shd w:val="clear" w:color="auto" w:fill="EDEDED"/>
            <w:vAlign w:val="center"/>
          </w:tcPr>
          <w:p w14:paraId="12F9546E" w14:textId="5CDA1318"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r>
      <w:tr w:rsidR="00DE382F" w:rsidRPr="002E5097" w14:paraId="5D5B477E" w14:textId="77777777" w:rsidTr="021CEC0E">
        <w:trPr>
          <w:trHeight w:val="345"/>
          <w:jc w:val="center"/>
        </w:trPr>
        <w:tc>
          <w:tcPr>
            <w:tcW w:w="2016" w:type="dxa"/>
            <w:tcBorders>
              <w:top w:val="nil"/>
              <w:left w:val="nil"/>
              <w:bottom w:val="nil"/>
              <w:right w:val="nil"/>
            </w:tcBorders>
            <w:shd w:val="clear" w:color="auto" w:fill="FFFFFF" w:themeFill="background1"/>
            <w:vAlign w:val="center"/>
          </w:tcPr>
          <w:p w14:paraId="6D678DA5" w14:textId="259B2000" w:rsidR="00DE382F" w:rsidRPr="009A7FCC" w:rsidRDefault="00DE382F" w:rsidP="00DE382F">
            <w:pPr>
              <w:spacing w:after="0" w:line="240" w:lineRule="auto"/>
              <w:contextualSpacing/>
              <w:jc w:val="center"/>
              <w:rPr>
                <w:rFonts w:ascii="Aptos" w:eastAsia="Arial Narrow" w:hAnsi="Aptos" w:cs="Arial Narrow"/>
                <w:sz w:val="18"/>
                <w:szCs w:val="18"/>
              </w:rPr>
            </w:pPr>
            <w:r w:rsidRPr="009A7FCC">
              <w:rPr>
                <w:rFonts w:ascii="Aptos" w:hAnsi="Aptos" w:cs="Calibri"/>
                <w:sz w:val="18"/>
                <w:szCs w:val="18"/>
              </w:rPr>
              <w:t>Lateral Capital</w:t>
            </w:r>
          </w:p>
        </w:tc>
        <w:tc>
          <w:tcPr>
            <w:tcW w:w="1728" w:type="dxa"/>
            <w:tcBorders>
              <w:top w:val="nil"/>
              <w:left w:val="nil"/>
              <w:bottom w:val="nil"/>
              <w:right w:val="nil"/>
            </w:tcBorders>
            <w:shd w:val="clear" w:color="auto" w:fill="FFFFFF" w:themeFill="background1"/>
            <w:vAlign w:val="center"/>
          </w:tcPr>
          <w:p w14:paraId="38B1D434" w14:textId="79F63EB0"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c>
          <w:tcPr>
            <w:tcW w:w="1728" w:type="dxa"/>
            <w:tcBorders>
              <w:top w:val="nil"/>
              <w:left w:val="nil"/>
              <w:bottom w:val="nil"/>
              <w:right w:val="nil"/>
            </w:tcBorders>
            <w:shd w:val="clear" w:color="auto" w:fill="FFFFFF" w:themeFill="background1"/>
            <w:vAlign w:val="center"/>
          </w:tcPr>
          <w:p w14:paraId="1926909B" w14:textId="21D95819"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c>
          <w:tcPr>
            <w:tcW w:w="1728" w:type="dxa"/>
            <w:tcBorders>
              <w:top w:val="nil"/>
              <w:left w:val="nil"/>
              <w:bottom w:val="nil"/>
              <w:right w:val="nil"/>
            </w:tcBorders>
            <w:shd w:val="clear" w:color="auto" w:fill="FFFFFF" w:themeFill="background1"/>
            <w:vAlign w:val="center"/>
          </w:tcPr>
          <w:p w14:paraId="7786493F" w14:textId="16C79208"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c>
          <w:tcPr>
            <w:tcW w:w="1728" w:type="dxa"/>
            <w:tcBorders>
              <w:top w:val="nil"/>
              <w:left w:val="nil"/>
              <w:bottom w:val="nil"/>
              <w:right w:val="nil"/>
            </w:tcBorders>
            <w:shd w:val="clear" w:color="auto" w:fill="FFFFFF" w:themeFill="background1"/>
            <w:vAlign w:val="center"/>
          </w:tcPr>
          <w:p w14:paraId="75B4E5E7" w14:textId="29685303"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c>
          <w:tcPr>
            <w:tcW w:w="1440" w:type="dxa"/>
            <w:tcBorders>
              <w:top w:val="nil"/>
              <w:left w:val="nil"/>
              <w:bottom w:val="nil"/>
              <w:right w:val="nil"/>
            </w:tcBorders>
            <w:shd w:val="clear" w:color="auto" w:fill="FFFFFF" w:themeFill="background1"/>
            <w:vAlign w:val="center"/>
          </w:tcPr>
          <w:p w14:paraId="37E4BE0A" w14:textId="5CA2D876"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r>
      <w:tr w:rsidR="00DE382F" w:rsidRPr="002E5097" w14:paraId="7ECD31F0" w14:textId="77777777" w:rsidTr="021CEC0E">
        <w:trPr>
          <w:trHeight w:val="345"/>
          <w:jc w:val="center"/>
        </w:trPr>
        <w:tc>
          <w:tcPr>
            <w:tcW w:w="2016" w:type="dxa"/>
            <w:tcBorders>
              <w:top w:val="nil"/>
              <w:left w:val="nil"/>
              <w:bottom w:val="nil"/>
              <w:right w:val="nil"/>
            </w:tcBorders>
            <w:shd w:val="clear" w:color="auto" w:fill="EDEDED"/>
            <w:vAlign w:val="center"/>
          </w:tcPr>
          <w:p w14:paraId="11D2A004" w14:textId="77777777" w:rsidR="00DE382F" w:rsidRPr="009A7FCC" w:rsidRDefault="00DE382F" w:rsidP="00DE382F">
            <w:pPr>
              <w:spacing w:after="0" w:line="240" w:lineRule="auto"/>
              <w:contextualSpacing/>
              <w:jc w:val="center"/>
              <w:rPr>
                <w:rFonts w:ascii="Aptos" w:hAnsi="Aptos"/>
                <w:sz w:val="18"/>
                <w:szCs w:val="18"/>
              </w:rPr>
            </w:pPr>
            <w:r w:rsidRPr="009A7FCC">
              <w:rPr>
                <w:rFonts w:ascii="Aptos" w:hAnsi="Aptos" w:cs="Calibri"/>
                <w:sz w:val="18"/>
                <w:szCs w:val="18"/>
              </w:rPr>
              <w:t>FT</w:t>
            </w:r>
          </w:p>
        </w:tc>
        <w:tc>
          <w:tcPr>
            <w:tcW w:w="1728" w:type="dxa"/>
            <w:tcBorders>
              <w:top w:val="nil"/>
              <w:left w:val="nil"/>
              <w:bottom w:val="nil"/>
              <w:right w:val="nil"/>
            </w:tcBorders>
            <w:shd w:val="clear" w:color="auto" w:fill="EDEDED"/>
            <w:vAlign w:val="center"/>
          </w:tcPr>
          <w:p w14:paraId="58517ADD" w14:textId="1DD51E18" w:rsidR="00DE382F" w:rsidRPr="00620C0C" w:rsidRDefault="001F2CFF" w:rsidP="00DE382F">
            <w:pPr>
              <w:spacing w:after="0" w:line="240" w:lineRule="auto"/>
              <w:contextualSpacing/>
              <w:jc w:val="center"/>
              <w:rPr>
                <w:rFonts w:ascii="Aptos" w:hAnsi="Aptos"/>
                <w:b/>
                <w:bCs/>
                <w:sz w:val="18"/>
                <w:szCs w:val="18"/>
                <w:highlight w:val="yellow"/>
              </w:rPr>
            </w:pPr>
            <w:r w:rsidRPr="00620C0C">
              <w:rPr>
                <w:rFonts w:ascii="Aptos" w:eastAsiaTheme="minorEastAsia" w:hAnsi="Aptos"/>
                <w:b/>
                <w:bCs/>
                <w:sz w:val="20"/>
                <w:szCs w:val="20"/>
              </w:rPr>
              <w:t>REDACTED</w:t>
            </w:r>
          </w:p>
        </w:tc>
        <w:tc>
          <w:tcPr>
            <w:tcW w:w="1728" w:type="dxa"/>
            <w:tcBorders>
              <w:top w:val="nil"/>
              <w:left w:val="nil"/>
              <w:bottom w:val="nil"/>
              <w:right w:val="nil"/>
            </w:tcBorders>
            <w:shd w:val="clear" w:color="auto" w:fill="EDEDED"/>
            <w:vAlign w:val="center"/>
          </w:tcPr>
          <w:p w14:paraId="48E36014" w14:textId="04CD4B48"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c>
          <w:tcPr>
            <w:tcW w:w="1728" w:type="dxa"/>
            <w:tcBorders>
              <w:top w:val="nil"/>
              <w:left w:val="nil"/>
              <w:bottom w:val="nil"/>
              <w:right w:val="nil"/>
            </w:tcBorders>
            <w:shd w:val="clear" w:color="auto" w:fill="EDEDED"/>
            <w:vAlign w:val="center"/>
          </w:tcPr>
          <w:p w14:paraId="55E9B967" w14:textId="3B9C0F93" w:rsidR="00DE382F" w:rsidRPr="00620C0C" w:rsidRDefault="001F2CFF" w:rsidP="00DE382F">
            <w:pPr>
              <w:spacing w:after="0" w:line="240" w:lineRule="auto"/>
              <w:contextualSpacing/>
              <w:jc w:val="center"/>
              <w:rPr>
                <w:rFonts w:ascii="Aptos" w:hAnsi="Aptos"/>
                <w:b/>
                <w:bCs/>
                <w:sz w:val="18"/>
                <w:szCs w:val="18"/>
                <w:highlight w:val="yellow"/>
              </w:rPr>
            </w:pPr>
            <w:r w:rsidRPr="00620C0C">
              <w:rPr>
                <w:rFonts w:ascii="Aptos" w:eastAsiaTheme="minorEastAsia" w:hAnsi="Aptos"/>
                <w:b/>
                <w:bCs/>
                <w:sz w:val="20"/>
                <w:szCs w:val="20"/>
              </w:rPr>
              <w:t>REDACTED</w:t>
            </w:r>
          </w:p>
        </w:tc>
        <w:tc>
          <w:tcPr>
            <w:tcW w:w="1728" w:type="dxa"/>
            <w:tcBorders>
              <w:top w:val="nil"/>
              <w:left w:val="nil"/>
              <w:bottom w:val="nil"/>
              <w:right w:val="nil"/>
            </w:tcBorders>
            <w:shd w:val="clear" w:color="auto" w:fill="EDEDED"/>
            <w:vAlign w:val="center"/>
          </w:tcPr>
          <w:p w14:paraId="027A91F8" w14:textId="57613B9C"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c>
          <w:tcPr>
            <w:tcW w:w="1440" w:type="dxa"/>
            <w:tcBorders>
              <w:top w:val="nil"/>
              <w:left w:val="nil"/>
              <w:bottom w:val="nil"/>
              <w:right w:val="nil"/>
            </w:tcBorders>
            <w:shd w:val="clear" w:color="auto" w:fill="EDEDED"/>
            <w:vAlign w:val="center"/>
          </w:tcPr>
          <w:p w14:paraId="333E79A3" w14:textId="4532A591"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r>
      <w:tr w:rsidR="00DE382F" w:rsidRPr="002E5097" w14:paraId="70B9312A" w14:textId="77777777" w:rsidTr="021CEC0E">
        <w:trPr>
          <w:trHeight w:val="330"/>
          <w:jc w:val="center"/>
        </w:trPr>
        <w:tc>
          <w:tcPr>
            <w:tcW w:w="2016" w:type="dxa"/>
            <w:tcBorders>
              <w:top w:val="single" w:sz="8" w:space="0" w:color="auto"/>
              <w:left w:val="nil"/>
              <w:bottom w:val="nil"/>
              <w:right w:val="nil"/>
            </w:tcBorders>
            <w:vAlign w:val="center"/>
          </w:tcPr>
          <w:p w14:paraId="2101BF39" w14:textId="77777777" w:rsidR="00DE382F" w:rsidRPr="009A7FCC" w:rsidRDefault="00DE382F" w:rsidP="00DE382F">
            <w:pPr>
              <w:spacing w:after="0" w:line="240" w:lineRule="auto"/>
              <w:contextualSpacing/>
              <w:jc w:val="center"/>
              <w:rPr>
                <w:rFonts w:ascii="Aptos" w:hAnsi="Aptos"/>
                <w:sz w:val="18"/>
                <w:szCs w:val="18"/>
              </w:rPr>
            </w:pPr>
            <w:r w:rsidRPr="009A7FCC">
              <w:rPr>
                <w:rFonts w:ascii="Aptos" w:hAnsi="Aptos" w:cs="Calibri"/>
                <w:b/>
                <w:bCs/>
                <w:sz w:val="18"/>
                <w:szCs w:val="18"/>
              </w:rPr>
              <w:t>Revenue Requirement</w:t>
            </w:r>
          </w:p>
        </w:tc>
        <w:tc>
          <w:tcPr>
            <w:tcW w:w="1728" w:type="dxa"/>
            <w:tcBorders>
              <w:top w:val="single" w:sz="8" w:space="0" w:color="auto"/>
              <w:left w:val="nil"/>
              <w:bottom w:val="nil"/>
              <w:right w:val="nil"/>
            </w:tcBorders>
            <w:vAlign w:val="center"/>
          </w:tcPr>
          <w:p w14:paraId="5B11AB12" w14:textId="6B8AB2A4" w:rsidR="00DE382F" w:rsidRPr="00620C0C" w:rsidRDefault="001F2CFF" w:rsidP="00DE382F">
            <w:pPr>
              <w:spacing w:after="0" w:line="240" w:lineRule="auto"/>
              <w:contextualSpacing/>
              <w:jc w:val="center"/>
              <w:rPr>
                <w:rFonts w:ascii="Aptos" w:hAnsi="Aptos"/>
                <w:b/>
                <w:bCs/>
                <w:sz w:val="18"/>
                <w:szCs w:val="18"/>
                <w:highlight w:val="yellow"/>
              </w:rPr>
            </w:pPr>
            <w:r w:rsidRPr="00620C0C">
              <w:rPr>
                <w:rFonts w:ascii="Aptos" w:eastAsiaTheme="minorEastAsia" w:hAnsi="Aptos"/>
                <w:b/>
                <w:bCs/>
                <w:sz w:val="20"/>
                <w:szCs w:val="20"/>
              </w:rPr>
              <w:t>REDACTED</w:t>
            </w:r>
          </w:p>
        </w:tc>
        <w:tc>
          <w:tcPr>
            <w:tcW w:w="1728" w:type="dxa"/>
            <w:tcBorders>
              <w:top w:val="single" w:sz="8" w:space="0" w:color="auto"/>
              <w:left w:val="nil"/>
              <w:bottom w:val="nil"/>
              <w:right w:val="nil"/>
            </w:tcBorders>
            <w:vAlign w:val="center"/>
          </w:tcPr>
          <w:p w14:paraId="4FDCC8AD" w14:textId="2CED8AAF"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c>
          <w:tcPr>
            <w:tcW w:w="1728" w:type="dxa"/>
            <w:tcBorders>
              <w:top w:val="single" w:sz="8" w:space="0" w:color="auto"/>
              <w:left w:val="nil"/>
              <w:bottom w:val="nil"/>
              <w:right w:val="nil"/>
            </w:tcBorders>
            <w:vAlign w:val="center"/>
          </w:tcPr>
          <w:p w14:paraId="640B6758" w14:textId="5DACB5E6"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c>
          <w:tcPr>
            <w:tcW w:w="1728" w:type="dxa"/>
            <w:tcBorders>
              <w:top w:val="single" w:sz="8" w:space="0" w:color="auto"/>
              <w:left w:val="nil"/>
              <w:bottom w:val="nil"/>
              <w:right w:val="nil"/>
            </w:tcBorders>
            <w:vAlign w:val="center"/>
          </w:tcPr>
          <w:p w14:paraId="24887449" w14:textId="1B81D360"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c>
          <w:tcPr>
            <w:tcW w:w="1440" w:type="dxa"/>
            <w:tcBorders>
              <w:top w:val="single" w:sz="8" w:space="0" w:color="auto"/>
              <w:left w:val="nil"/>
              <w:bottom w:val="nil"/>
              <w:right w:val="nil"/>
            </w:tcBorders>
            <w:vAlign w:val="center"/>
          </w:tcPr>
          <w:p w14:paraId="21E1DBC7" w14:textId="571920CF"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r>
      <w:tr w:rsidR="00DE382F" w:rsidRPr="002E5097" w14:paraId="0EA2F168" w14:textId="77777777" w:rsidTr="021CEC0E">
        <w:trPr>
          <w:trHeight w:val="330"/>
          <w:jc w:val="center"/>
        </w:trPr>
        <w:tc>
          <w:tcPr>
            <w:tcW w:w="2016" w:type="dxa"/>
            <w:tcBorders>
              <w:top w:val="nil"/>
              <w:left w:val="nil"/>
              <w:bottom w:val="nil"/>
              <w:right w:val="nil"/>
            </w:tcBorders>
            <w:shd w:val="clear" w:color="auto" w:fill="FFFFFF" w:themeFill="background1"/>
            <w:vAlign w:val="center"/>
          </w:tcPr>
          <w:p w14:paraId="0BA00A3A" w14:textId="77777777" w:rsidR="00DE382F" w:rsidRPr="009A7FCC" w:rsidRDefault="00DE382F" w:rsidP="00DE382F">
            <w:pPr>
              <w:spacing w:after="0" w:line="240" w:lineRule="auto"/>
              <w:contextualSpacing/>
              <w:jc w:val="center"/>
              <w:rPr>
                <w:rFonts w:ascii="Aptos" w:hAnsi="Aptos"/>
                <w:sz w:val="18"/>
                <w:szCs w:val="18"/>
              </w:rPr>
            </w:pPr>
            <w:r w:rsidRPr="009A7FCC">
              <w:rPr>
                <w:rFonts w:ascii="Aptos" w:hAnsi="Aptos" w:cs="Calibri"/>
                <w:color w:val="FFFFFF"/>
                <w:sz w:val="18"/>
                <w:szCs w:val="18"/>
              </w:rPr>
              <w:t>0</w:t>
            </w:r>
          </w:p>
        </w:tc>
        <w:tc>
          <w:tcPr>
            <w:tcW w:w="1728" w:type="dxa"/>
            <w:tcBorders>
              <w:top w:val="nil"/>
              <w:left w:val="nil"/>
              <w:bottom w:val="nil"/>
              <w:right w:val="nil"/>
            </w:tcBorders>
            <w:shd w:val="clear" w:color="auto" w:fill="FFFFFF" w:themeFill="background1"/>
            <w:vAlign w:val="center"/>
          </w:tcPr>
          <w:p w14:paraId="15B51130" w14:textId="4B2772A5" w:rsidR="00DE382F" w:rsidRPr="00620C0C" w:rsidRDefault="00DE382F" w:rsidP="00DE382F">
            <w:pPr>
              <w:spacing w:after="0" w:line="240" w:lineRule="auto"/>
              <w:contextualSpacing/>
              <w:jc w:val="center"/>
              <w:rPr>
                <w:rFonts w:ascii="Aptos" w:hAnsi="Aptos"/>
                <w:b/>
                <w:bCs/>
                <w:sz w:val="18"/>
                <w:szCs w:val="18"/>
                <w:highlight w:val="yellow"/>
              </w:rPr>
            </w:pPr>
          </w:p>
        </w:tc>
        <w:tc>
          <w:tcPr>
            <w:tcW w:w="1728" w:type="dxa"/>
            <w:tcBorders>
              <w:top w:val="nil"/>
              <w:left w:val="nil"/>
              <w:bottom w:val="nil"/>
              <w:right w:val="nil"/>
            </w:tcBorders>
            <w:shd w:val="clear" w:color="auto" w:fill="FFFFFF" w:themeFill="background1"/>
            <w:vAlign w:val="center"/>
          </w:tcPr>
          <w:p w14:paraId="5E61282A" w14:textId="43660B31" w:rsidR="00DE382F" w:rsidRPr="00620C0C" w:rsidRDefault="00DE382F" w:rsidP="00DE382F">
            <w:pPr>
              <w:spacing w:after="0" w:line="240" w:lineRule="auto"/>
              <w:contextualSpacing/>
              <w:jc w:val="center"/>
              <w:rPr>
                <w:rFonts w:ascii="Aptos" w:hAnsi="Aptos"/>
                <w:b/>
                <w:bCs/>
                <w:sz w:val="18"/>
                <w:szCs w:val="18"/>
                <w:highlight w:val="yellow"/>
              </w:rPr>
            </w:pPr>
          </w:p>
        </w:tc>
        <w:tc>
          <w:tcPr>
            <w:tcW w:w="1728" w:type="dxa"/>
            <w:tcBorders>
              <w:top w:val="nil"/>
              <w:left w:val="nil"/>
              <w:bottom w:val="nil"/>
              <w:right w:val="nil"/>
            </w:tcBorders>
            <w:shd w:val="clear" w:color="auto" w:fill="FFFFFF" w:themeFill="background1"/>
            <w:vAlign w:val="center"/>
          </w:tcPr>
          <w:p w14:paraId="504EC945" w14:textId="3CC83C2E" w:rsidR="00DE382F" w:rsidRPr="00620C0C" w:rsidRDefault="00DE382F" w:rsidP="00DE382F">
            <w:pPr>
              <w:spacing w:after="0" w:line="240" w:lineRule="auto"/>
              <w:contextualSpacing/>
              <w:jc w:val="center"/>
              <w:rPr>
                <w:rFonts w:ascii="Aptos" w:hAnsi="Aptos"/>
                <w:b/>
                <w:bCs/>
                <w:sz w:val="18"/>
                <w:szCs w:val="18"/>
                <w:highlight w:val="yellow"/>
              </w:rPr>
            </w:pPr>
          </w:p>
        </w:tc>
        <w:tc>
          <w:tcPr>
            <w:tcW w:w="1728" w:type="dxa"/>
            <w:tcBorders>
              <w:top w:val="nil"/>
              <w:left w:val="nil"/>
              <w:bottom w:val="nil"/>
              <w:right w:val="nil"/>
            </w:tcBorders>
            <w:shd w:val="clear" w:color="auto" w:fill="FFFFFF" w:themeFill="background1"/>
            <w:vAlign w:val="center"/>
          </w:tcPr>
          <w:p w14:paraId="798C3920" w14:textId="68B98155" w:rsidR="00DE382F" w:rsidRPr="00620C0C" w:rsidRDefault="00DE382F" w:rsidP="00DE382F">
            <w:pPr>
              <w:spacing w:after="0" w:line="240" w:lineRule="auto"/>
              <w:contextualSpacing/>
              <w:jc w:val="center"/>
              <w:rPr>
                <w:rFonts w:ascii="Aptos" w:hAnsi="Aptos" w:cs="Calibri"/>
                <w:b/>
                <w:bCs/>
                <w:color w:val="FFFFFF"/>
                <w:sz w:val="18"/>
                <w:szCs w:val="18"/>
                <w:highlight w:val="yellow"/>
              </w:rPr>
            </w:pPr>
          </w:p>
        </w:tc>
        <w:tc>
          <w:tcPr>
            <w:tcW w:w="1440" w:type="dxa"/>
            <w:tcBorders>
              <w:top w:val="nil"/>
              <w:left w:val="nil"/>
              <w:bottom w:val="nil"/>
              <w:right w:val="nil"/>
            </w:tcBorders>
            <w:shd w:val="clear" w:color="auto" w:fill="FFFFFF" w:themeFill="background1"/>
            <w:vAlign w:val="center"/>
          </w:tcPr>
          <w:p w14:paraId="13787165" w14:textId="2FA384CE" w:rsidR="00DE382F" w:rsidRPr="00620C0C" w:rsidRDefault="00DE382F" w:rsidP="00DE382F">
            <w:pPr>
              <w:spacing w:after="0" w:line="240" w:lineRule="auto"/>
              <w:contextualSpacing/>
              <w:jc w:val="center"/>
              <w:rPr>
                <w:rFonts w:ascii="Aptos" w:hAnsi="Aptos" w:cs="Calibri"/>
                <w:b/>
                <w:bCs/>
                <w:color w:val="FFFFFF"/>
                <w:sz w:val="18"/>
                <w:szCs w:val="18"/>
                <w:highlight w:val="yellow"/>
              </w:rPr>
            </w:pPr>
          </w:p>
        </w:tc>
      </w:tr>
      <w:tr w:rsidR="00DE382F" w:rsidRPr="002E5097" w14:paraId="7F896C52" w14:textId="77777777" w:rsidTr="021CEC0E">
        <w:trPr>
          <w:trHeight w:val="330"/>
          <w:jc w:val="center"/>
        </w:trPr>
        <w:tc>
          <w:tcPr>
            <w:tcW w:w="2016" w:type="dxa"/>
            <w:tcBorders>
              <w:top w:val="nil"/>
              <w:left w:val="nil"/>
              <w:bottom w:val="nil"/>
              <w:right w:val="nil"/>
            </w:tcBorders>
            <w:vAlign w:val="center"/>
          </w:tcPr>
          <w:p w14:paraId="1C13E1B9" w14:textId="2F2A8E08" w:rsidR="00DE382F" w:rsidRPr="009A7FCC" w:rsidRDefault="00DE382F" w:rsidP="00DE382F">
            <w:pPr>
              <w:spacing w:after="0" w:line="240" w:lineRule="auto"/>
              <w:contextualSpacing/>
              <w:jc w:val="center"/>
              <w:rPr>
                <w:rFonts w:ascii="Aptos" w:hAnsi="Aptos"/>
                <w:sz w:val="18"/>
                <w:szCs w:val="18"/>
              </w:rPr>
            </w:pPr>
            <w:r w:rsidRPr="009A7FCC">
              <w:rPr>
                <w:rFonts w:ascii="Aptos" w:hAnsi="Aptos" w:cs="Calibri"/>
                <w:sz w:val="18"/>
                <w:szCs w:val="18"/>
              </w:rPr>
              <w:t>Transmission</w:t>
            </w:r>
          </w:p>
        </w:tc>
        <w:tc>
          <w:tcPr>
            <w:tcW w:w="1728" w:type="dxa"/>
            <w:tcBorders>
              <w:top w:val="nil"/>
              <w:left w:val="nil"/>
              <w:bottom w:val="nil"/>
              <w:right w:val="nil"/>
            </w:tcBorders>
            <w:vAlign w:val="center"/>
          </w:tcPr>
          <w:p w14:paraId="41C73FDD" w14:textId="4B785F8E" w:rsidR="00DE382F" w:rsidRPr="00620C0C" w:rsidRDefault="001F2CFF" w:rsidP="00DE382F">
            <w:pPr>
              <w:spacing w:after="0" w:line="240" w:lineRule="auto"/>
              <w:contextualSpacing/>
              <w:jc w:val="center"/>
              <w:rPr>
                <w:rFonts w:ascii="Aptos" w:hAnsi="Aptos"/>
                <w:b/>
                <w:bCs/>
                <w:sz w:val="18"/>
                <w:szCs w:val="18"/>
                <w:highlight w:val="yellow"/>
              </w:rPr>
            </w:pPr>
            <w:r w:rsidRPr="00620C0C">
              <w:rPr>
                <w:rFonts w:ascii="Aptos" w:eastAsiaTheme="minorEastAsia" w:hAnsi="Aptos"/>
                <w:b/>
                <w:bCs/>
                <w:sz w:val="20"/>
                <w:szCs w:val="20"/>
              </w:rPr>
              <w:t>REDACTED</w:t>
            </w:r>
          </w:p>
        </w:tc>
        <w:tc>
          <w:tcPr>
            <w:tcW w:w="1728" w:type="dxa"/>
            <w:tcBorders>
              <w:top w:val="nil"/>
              <w:left w:val="nil"/>
              <w:bottom w:val="nil"/>
              <w:right w:val="nil"/>
            </w:tcBorders>
            <w:vAlign w:val="center"/>
          </w:tcPr>
          <w:p w14:paraId="13E9C9F8" w14:textId="09FD2507" w:rsidR="00DE382F" w:rsidRPr="00620C0C" w:rsidRDefault="001F2CFF" w:rsidP="00DE382F">
            <w:pPr>
              <w:spacing w:after="0" w:line="240" w:lineRule="auto"/>
              <w:contextualSpacing/>
              <w:jc w:val="center"/>
              <w:rPr>
                <w:rFonts w:ascii="Aptos" w:hAnsi="Aptos"/>
                <w:b/>
                <w:bCs/>
                <w:sz w:val="18"/>
                <w:szCs w:val="18"/>
                <w:highlight w:val="yellow"/>
              </w:rPr>
            </w:pPr>
            <w:r w:rsidRPr="00620C0C">
              <w:rPr>
                <w:rFonts w:ascii="Aptos" w:eastAsiaTheme="minorEastAsia" w:hAnsi="Aptos"/>
                <w:b/>
                <w:bCs/>
                <w:sz w:val="20"/>
                <w:szCs w:val="20"/>
              </w:rPr>
              <w:t>REDACTED</w:t>
            </w:r>
          </w:p>
        </w:tc>
        <w:tc>
          <w:tcPr>
            <w:tcW w:w="1728" w:type="dxa"/>
            <w:tcBorders>
              <w:top w:val="nil"/>
              <w:left w:val="nil"/>
              <w:bottom w:val="nil"/>
              <w:right w:val="nil"/>
            </w:tcBorders>
            <w:vAlign w:val="center"/>
          </w:tcPr>
          <w:p w14:paraId="0AF5E9EB" w14:textId="53907C9B" w:rsidR="00DE382F" w:rsidRPr="00620C0C" w:rsidRDefault="001F2CFF" w:rsidP="00DE382F">
            <w:pPr>
              <w:spacing w:after="0" w:line="240" w:lineRule="auto"/>
              <w:contextualSpacing/>
              <w:jc w:val="center"/>
              <w:rPr>
                <w:rFonts w:ascii="Aptos" w:hAnsi="Aptos"/>
                <w:b/>
                <w:bCs/>
                <w:sz w:val="18"/>
                <w:szCs w:val="18"/>
                <w:highlight w:val="yellow"/>
              </w:rPr>
            </w:pPr>
            <w:r w:rsidRPr="00620C0C">
              <w:rPr>
                <w:rFonts w:ascii="Aptos" w:eastAsiaTheme="minorEastAsia" w:hAnsi="Aptos"/>
                <w:b/>
                <w:bCs/>
                <w:sz w:val="20"/>
                <w:szCs w:val="20"/>
              </w:rPr>
              <w:t>REDACTED</w:t>
            </w:r>
          </w:p>
        </w:tc>
        <w:tc>
          <w:tcPr>
            <w:tcW w:w="1728" w:type="dxa"/>
            <w:tcBorders>
              <w:top w:val="nil"/>
              <w:left w:val="nil"/>
              <w:bottom w:val="nil"/>
              <w:right w:val="nil"/>
            </w:tcBorders>
            <w:vAlign w:val="center"/>
          </w:tcPr>
          <w:p w14:paraId="171B800A" w14:textId="1D3D2DD3"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c>
          <w:tcPr>
            <w:tcW w:w="1440" w:type="dxa"/>
            <w:tcBorders>
              <w:top w:val="nil"/>
              <w:left w:val="nil"/>
              <w:bottom w:val="nil"/>
              <w:right w:val="nil"/>
            </w:tcBorders>
            <w:vAlign w:val="center"/>
          </w:tcPr>
          <w:p w14:paraId="150BC4CB" w14:textId="43F17C1F"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r>
      <w:tr w:rsidR="00DE382F" w:rsidRPr="002E5097" w14:paraId="7051E3F7" w14:textId="77777777" w:rsidTr="021CEC0E">
        <w:trPr>
          <w:trHeight w:val="345"/>
          <w:jc w:val="center"/>
        </w:trPr>
        <w:tc>
          <w:tcPr>
            <w:tcW w:w="2016" w:type="dxa"/>
            <w:tcBorders>
              <w:top w:val="nil"/>
              <w:left w:val="nil"/>
              <w:bottom w:val="nil"/>
              <w:right w:val="nil"/>
            </w:tcBorders>
            <w:shd w:val="clear" w:color="auto" w:fill="EDEDED"/>
            <w:vAlign w:val="center"/>
          </w:tcPr>
          <w:p w14:paraId="560D780E" w14:textId="0454CD85" w:rsidR="00DE382F" w:rsidRPr="009A7FCC" w:rsidRDefault="00DE382F" w:rsidP="00DE382F">
            <w:pPr>
              <w:spacing w:after="0" w:line="240" w:lineRule="auto"/>
              <w:contextualSpacing/>
              <w:jc w:val="center"/>
              <w:rPr>
                <w:rFonts w:ascii="Aptos" w:hAnsi="Aptos"/>
                <w:sz w:val="18"/>
                <w:szCs w:val="18"/>
              </w:rPr>
            </w:pPr>
            <w:r w:rsidRPr="7AC91919">
              <w:rPr>
                <w:rFonts w:ascii="Aptos" w:hAnsi="Aptos" w:cs="Calibri"/>
                <w:sz w:val="18"/>
                <w:szCs w:val="18"/>
              </w:rPr>
              <w:t>Term Equalization</w:t>
            </w:r>
          </w:p>
        </w:tc>
        <w:tc>
          <w:tcPr>
            <w:tcW w:w="1728" w:type="dxa"/>
            <w:tcBorders>
              <w:top w:val="nil"/>
              <w:left w:val="nil"/>
              <w:bottom w:val="nil"/>
              <w:right w:val="nil"/>
            </w:tcBorders>
            <w:shd w:val="clear" w:color="auto" w:fill="EDEDED"/>
            <w:vAlign w:val="center"/>
          </w:tcPr>
          <w:p w14:paraId="5DC38B13" w14:textId="2E49B7AC" w:rsidR="00DE382F" w:rsidRPr="00620C0C" w:rsidRDefault="001F2CFF" w:rsidP="00DE382F">
            <w:pPr>
              <w:spacing w:after="0" w:line="240" w:lineRule="auto"/>
              <w:contextualSpacing/>
              <w:jc w:val="center"/>
              <w:rPr>
                <w:rFonts w:ascii="Aptos" w:hAnsi="Aptos"/>
                <w:b/>
                <w:bCs/>
                <w:sz w:val="18"/>
                <w:szCs w:val="18"/>
                <w:highlight w:val="yellow"/>
              </w:rPr>
            </w:pPr>
            <w:r w:rsidRPr="00620C0C">
              <w:rPr>
                <w:rFonts w:ascii="Aptos" w:eastAsiaTheme="minorEastAsia" w:hAnsi="Aptos"/>
                <w:b/>
                <w:bCs/>
                <w:sz w:val="20"/>
                <w:szCs w:val="20"/>
              </w:rPr>
              <w:t>REDACTED</w:t>
            </w:r>
          </w:p>
        </w:tc>
        <w:tc>
          <w:tcPr>
            <w:tcW w:w="1728" w:type="dxa"/>
            <w:tcBorders>
              <w:top w:val="nil"/>
              <w:left w:val="nil"/>
              <w:bottom w:val="nil"/>
              <w:right w:val="nil"/>
            </w:tcBorders>
            <w:shd w:val="clear" w:color="auto" w:fill="EDEDED"/>
            <w:vAlign w:val="center"/>
          </w:tcPr>
          <w:p w14:paraId="31BB3783" w14:textId="7CB580AC" w:rsidR="00DE382F" w:rsidRPr="00620C0C" w:rsidRDefault="001F2CFF" w:rsidP="00DE382F">
            <w:pPr>
              <w:spacing w:after="0" w:line="240" w:lineRule="auto"/>
              <w:contextualSpacing/>
              <w:jc w:val="center"/>
              <w:rPr>
                <w:rFonts w:ascii="Aptos" w:hAnsi="Aptos"/>
                <w:b/>
                <w:bCs/>
                <w:sz w:val="18"/>
                <w:szCs w:val="18"/>
                <w:highlight w:val="yellow"/>
              </w:rPr>
            </w:pPr>
            <w:r w:rsidRPr="00620C0C">
              <w:rPr>
                <w:rFonts w:ascii="Aptos" w:eastAsiaTheme="minorEastAsia" w:hAnsi="Aptos"/>
                <w:b/>
                <w:bCs/>
                <w:sz w:val="20"/>
                <w:szCs w:val="20"/>
              </w:rPr>
              <w:t>REDACTED</w:t>
            </w:r>
          </w:p>
        </w:tc>
        <w:tc>
          <w:tcPr>
            <w:tcW w:w="1728" w:type="dxa"/>
            <w:tcBorders>
              <w:top w:val="nil"/>
              <w:left w:val="nil"/>
              <w:bottom w:val="nil"/>
              <w:right w:val="nil"/>
            </w:tcBorders>
            <w:shd w:val="clear" w:color="auto" w:fill="EDEDED"/>
            <w:vAlign w:val="center"/>
          </w:tcPr>
          <w:p w14:paraId="764D6DBC" w14:textId="221BB146" w:rsidR="00DE382F" w:rsidRPr="00620C0C" w:rsidRDefault="001F2CFF" w:rsidP="00DE382F">
            <w:pPr>
              <w:spacing w:after="0" w:line="240" w:lineRule="auto"/>
              <w:contextualSpacing/>
              <w:jc w:val="center"/>
              <w:rPr>
                <w:rFonts w:ascii="Aptos" w:hAnsi="Aptos"/>
                <w:b/>
                <w:bCs/>
                <w:sz w:val="18"/>
                <w:szCs w:val="18"/>
                <w:highlight w:val="yellow"/>
              </w:rPr>
            </w:pPr>
            <w:r w:rsidRPr="00620C0C">
              <w:rPr>
                <w:rFonts w:ascii="Aptos" w:eastAsiaTheme="minorEastAsia" w:hAnsi="Aptos"/>
                <w:b/>
                <w:bCs/>
                <w:sz w:val="20"/>
                <w:szCs w:val="20"/>
              </w:rPr>
              <w:t>REDACTED</w:t>
            </w:r>
          </w:p>
        </w:tc>
        <w:tc>
          <w:tcPr>
            <w:tcW w:w="1728" w:type="dxa"/>
            <w:tcBorders>
              <w:top w:val="nil"/>
              <w:left w:val="nil"/>
              <w:bottom w:val="nil"/>
              <w:right w:val="nil"/>
            </w:tcBorders>
            <w:shd w:val="clear" w:color="auto" w:fill="EDEDED"/>
            <w:vAlign w:val="center"/>
          </w:tcPr>
          <w:p w14:paraId="1377BAA3" w14:textId="30A1EB5A"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c>
          <w:tcPr>
            <w:tcW w:w="1440" w:type="dxa"/>
            <w:tcBorders>
              <w:top w:val="nil"/>
              <w:left w:val="nil"/>
              <w:bottom w:val="nil"/>
              <w:right w:val="nil"/>
            </w:tcBorders>
            <w:shd w:val="clear" w:color="auto" w:fill="EDEDED"/>
            <w:vAlign w:val="center"/>
          </w:tcPr>
          <w:p w14:paraId="733FC412" w14:textId="6BD1F208"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r>
      <w:tr w:rsidR="00DE382F" w:rsidRPr="002E5097" w14:paraId="7E078C58" w14:textId="77777777" w:rsidTr="021CEC0E">
        <w:trPr>
          <w:trHeight w:val="330"/>
          <w:jc w:val="center"/>
        </w:trPr>
        <w:tc>
          <w:tcPr>
            <w:tcW w:w="2016" w:type="dxa"/>
            <w:tcBorders>
              <w:top w:val="single" w:sz="8" w:space="0" w:color="auto"/>
              <w:left w:val="nil"/>
              <w:bottom w:val="nil"/>
              <w:right w:val="nil"/>
            </w:tcBorders>
            <w:vAlign w:val="center"/>
          </w:tcPr>
          <w:p w14:paraId="10A37DA2" w14:textId="77777777" w:rsidR="00DE382F" w:rsidRPr="009A7FCC" w:rsidRDefault="00DE382F" w:rsidP="00DE382F">
            <w:pPr>
              <w:spacing w:after="0" w:line="240" w:lineRule="auto"/>
              <w:contextualSpacing/>
              <w:jc w:val="center"/>
              <w:rPr>
                <w:rFonts w:ascii="Aptos" w:hAnsi="Aptos"/>
                <w:sz w:val="18"/>
                <w:szCs w:val="18"/>
              </w:rPr>
            </w:pPr>
            <w:r w:rsidRPr="009A7FCC">
              <w:rPr>
                <w:rFonts w:ascii="Aptos" w:hAnsi="Aptos" w:cs="Calibri"/>
                <w:b/>
                <w:bCs/>
                <w:sz w:val="18"/>
                <w:szCs w:val="18"/>
              </w:rPr>
              <w:t>System Costs</w:t>
            </w:r>
          </w:p>
        </w:tc>
        <w:tc>
          <w:tcPr>
            <w:tcW w:w="1728" w:type="dxa"/>
            <w:tcBorders>
              <w:top w:val="single" w:sz="8" w:space="0" w:color="auto"/>
              <w:left w:val="nil"/>
              <w:bottom w:val="nil"/>
              <w:right w:val="nil"/>
            </w:tcBorders>
            <w:vAlign w:val="center"/>
          </w:tcPr>
          <w:p w14:paraId="6B176FEA" w14:textId="40552C9B" w:rsidR="00DE382F" w:rsidRPr="00620C0C" w:rsidRDefault="001F2CFF" w:rsidP="00DE382F">
            <w:pPr>
              <w:spacing w:after="0" w:line="240" w:lineRule="auto"/>
              <w:contextualSpacing/>
              <w:jc w:val="center"/>
              <w:rPr>
                <w:rFonts w:ascii="Aptos" w:hAnsi="Aptos"/>
                <w:b/>
                <w:bCs/>
                <w:sz w:val="18"/>
                <w:szCs w:val="18"/>
                <w:highlight w:val="yellow"/>
              </w:rPr>
            </w:pPr>
            <w:r w:rsidRPr="00620C0C">
              <w:rPr>
                <w:rFonts w:ascii="Aptos" w:eastAsiaTheme="minorEastAsia" w:hAnsi="Aptos"/>
                <w:b/>
                <w:bCs/>
                <w:sz w:val="20"/>
                <w:szCs w:val="20"/>
              </w:rPr>
              <w:t>REDACTED</w:t>
            </w:r>
          </w:p>
        </w:tc>
        <w:tc>
          <w:tcPr>
            <w:tcW w:w="1728" w:type="dxa"/>
            <w:tcBorders>
              <w:top w:val="single" w:sz="8" w:space="0" w:color="auto"/>
              <w:left w:val="nil"/>
              <w:bottom w:val="nil"/>
              <w:right w:val="nil"/>
            </w:tcBorders>
            <w:vAlign w:val="center"/>
          </w:tcPr>
          <w:p w14:paraId="7D2D4975" w14:textId="0AAF5169" w:rsidR="00DE382F" w:rsidRPr="00620C0C" w:rsidRDefault="001F2CFF" w:rsidP="00DE382F">
            <w:pPr>
              <w:spacing w:after="0" w:line="240" w:lineRule="auto"/>
              <w:contextualSpacing/>
              <w:jc w:val="center"/>
              <w:rPr>
                <w:rFonts w:ascii="Aptos" w:hAnsi="Aptos"/>
                <w:b/>
                <w:bCs/>
                <w:sz w:val="18"/>
                <w:szCs w:val="18"/>
                <w:highlight w:val="yellow"/>
              </w:rPr>
            </w:pPr>
            <w:r w:rsidRPr="00620C0C">
              <w:rPr>
                <w:rFonts w:ascii="Aptos" w:eastAsiaTheme="minorEastAsia" w:hAnsi="Aptos"/>
                <w:b/>
                <w:bCs/>
                <w:sz w:val="20"/>
                <w:szCs w:val="20"/>
              </w:rPr>
              <w:t>REDACTED</w:t>
            </w:r>
          </w:p>
        </w:tc>
        <w:tc>
          <w:tcPr>
            <w:tcW w:w="1728" w:type="dxa"/>
            <w:tcBorders>
              <w:top w:val="single" w:sz="8" w:space="0" w:color="auto"/>
              <w:left w:val="nil"/>
              <w:bottom w:val="nil"/>
              <w:right w:val="nil"/>
            </w:tcBorders>
            <w:vAlign w:val="center"/>
          </w:tcPr>
          <w:p w14:paraId="4D680B9C" w14:textId="6FF33F96" w:rsidR="00DE382F" w:rsidRPr="00620C0C" w:rsidRDefault="001F2CFF" w:rsidP="00DE382F">
            <w:pPr>
              <w:spacing w:after="0" w:line="240" w:lineRule="auto"/>
              <w:contextualSpacing/>
              <w:jc w:val="center"/>
              <w:rPr>
                <w:rFonts w:ascii="Aptos" w:hAnsi="Aptos"/>
                <w:b/>
                <w:bCs/>
                <w:sz w:val="18"/>
                <w:szCs w:val="18"/>
                <w:highlight w:val="yellow"/>
              </w:rPr>
            </w:pPr>
            <w:r w:rsidRPr="00620C0C">
              <w:rPr>
                <w:rFonts w:ascii="Aptos" w:eastAsiaTheme="minorEastAsia" w:hAnsi="Aptos"/>
                <w:b/>
                <w:bCs/>
                <w:sz w:val="20"/>
                <w:szCs w:val="20"/>
              </w:rPr>
              <w:t>REDACTED</w:t>
            </w:r>
          </w:p>
        </w:tc>
        <w:tc>
          <w:tcPr>
            <w:tcW w:w="1728" w:type="dxa"/>
            <w:tcBorders>
              <w:top w:val="single" w:sz="8" w:space="0" w:color="auto"/>
              <w:left w:val="nil"/>
              <w:bottom w:val="nil"/>
              <w:right w:val="nil"/>
            </w:tcBorders>
            <w:vAlign w:val="center"/>
          </w:tcPr>
          <w:p w14:paraId="2B922E20" w14:textId="32D815B1"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c>
          <w:tcPr>
            <w:tcW w:w="1440" w:type="dxa"/>
            <w:tcBorders>
              <w:top w:val="single" w:sz="8" w:space="0" w:color="auto"/>
              <w:left w:val="nil"/>
              <w:bottom w:val="nil"/>
              <w:right w:val="nil"/>
            </w:tcBorders>
            <w:vAlign w:val="center"/>
          </w:tcPr>
          <w:p w14:paraId="22003BEC" w14:textId="6D3A05B9"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r>
      <w:tr w:rsidR="00DE382F" w:rsidRPr="002E5097" w14:paraId="3690D780" w14:textId="77777777" w:rsidTr="021CEC0E">
        <w:trPr>
          <w:trHeight w:val="330"/>
          <w:jc w:val="center"/>
        </w:trPr>
        <w:tc>
          <w:tcPr>
            <w:tcW w:w="2016" w:type="dxa"/>
            <w:tcBorders>
              <w:top w:val="nil"/>
              <w:left w:val="nil"/>
              <w:right w:val="nil"/>
            </w:tcBorders>
            <w:shd w:val="clear" w:color="auto" w:fill="FFFFFF" w:themeFill="background1"/>
            <w:vAlign w:val="center"/>
          </w:tcPr>
          <w:p w14:paraId="02A01458" w14:textId="77777777" w:rsidR="00DE382F" w:rsidRPr="009A7FCC" w:rsidRDefault="00DE382F" w:rsidP="00DE382F">
            <w:pPr>
              <w:spacing w:after="0" w:line="240" w:lineRule="auto"/>
              <w:contextualSpacing/>
              <w:jc w:val="center"/>
              <w:rPr>
                <w:rFonts w:ascii="Aptos" w:hAnsi="Aptos"/>
                <w:sz w:val="18"/>
                <w:szCs w:val="18"/>
              </w:rPr>
            </w:pPr>
            <w:r w:rsidRPr="009A7FCC">
              <w:rPr>
                <w:rFonts w:ascii="Aptos" w:hAnsi="Aptos" w:cs="Calibri"/>
                <w:color w:val="FFFFFF"/>
                <w:sz w:val="18"/>
                <w:szCs w:val="18"/>
              </w:rPr>
              <w:t>#REF!</w:t>
            </w:r>
          </w:p>
        </w:tc>
        <w:tc>
          <w:tcPr>
            <w:tcW w:w="1728" w:type="dxa"/>
            <w:tcBorders>
              <w:top w:val="nil"/>
              <w:left w:val="nil"/>
              <w:right w:val="nil"/>
            </w:tcBorders>
            <w:shd w:val="clear" w:color="auto" w:fill="FFFFFF" w:themeFill="background1"/>
            <w:vAlign w:val="center"/>
          </w:tcPr>
          <w:p w14:paraId="5239178F" w14:textId="0E978F6B" w:rsidR="00DE382F" w:rsidRPr="00620C0C" w:rsidRDefault="00DE382F" w:rsidP="00DE382F">
            <w:pPr>
              <w:spacing w:after="0" w:line="240" w:lineRule="auto"/>
              <w:contextualSpacing/>
              <w:jc w:val="center"/>
              <w:rPr>
                <w:rFonts w:ascii="Aptos" w:hAnsi="Aptos"/>
                <w:b/>
                <w:bCs/>
                <w:sz w:val="18"/>
                <w:szCs w:val="18"/>
                <w:highlight w:val="yellow"/>
              </w:rPr>
            </w:pPr>
          </w:p>
        </w:tc>
        <w:tc>
          <w:tcPr>
            <w:tcW w:w="1728" w:type="dxa"/>
            <w:tcBorders>
              <w:top w:val="nil"/>
              <w:left w:val="nil"/>
              <w:right w:val="nil"/>
            </w:tcBorders>
            <w:shd w:val="clear" w:color="auto" w:fill="FFFFFF" w:themeFill="background1"/>
            <w:vAlign w:val="center"/>
          </w:tcPr>
          <w:p w14:paraId="7349AD81" w14:textId="6765AC6C" w:rsidR="00DE382F" w:rsidRPr="00620C0C" w:rsidRDefault="00DE382F" w:rsidP="00DE382F">
            <w:pPr>
              <w:spacing w:after="0" w:line="240" w:lineRule="auto"/>
              <w:contextualSpacing/>
              <w:jc w:val="center"/>
              <w:rPr>
                <w:rFonts w:ascii="Aptos" w:hAnsi="Aptos"/>
                <w:b/>
                <w:bCs/>
                <w:sz w:val="18"/>
                <w:szCs w:val="18"/>
                <w:highlight w:val="yellow"/>
              </w:rPr>
            </w:pPr>
          </w:p>
        </w:tc>
        <w:tc>
          <w:tcPr>
            <w:tcW w:w="1728" w:type="dxa"/>
            <w:tcBorders>
              <w:top w:val="nil"/>
              <w:left w:val="nil"/>
              <w:right w:val="nil"/>
            </w:tcBorders>
            <w:shd w:val="clear" w:color="auto" w:fill="FFFFFF" w:themeFill="background1"/>
            <w:vAlign w:val="center"/>
          </w:tcPr>
          <w:p w14:paraId="6C921590" w14:textId="4294A00C" w:rsidR="00DE382F" w:rsidRPr="00620C0C" w:rsidRDefault="00DE382F" w:rsidP="00DE382F">
            <w:pPr>
              <w:spacing w:after="0" w:line="240" w:lineRule="auto"/>
              <w:contextualSpacing/>
              <w:jc w:val="center"/>
              <w:rPr>
                <w:rFonts w:ascii="Aptos" w:hAnsi="Aptos"/>
                <w:b/>
                <w:bCs/>
                <w:sz w:val="18"/>
                <w:szCs w:val="18"/>
                <w:highlight w:val="yellow"/>
              </w:rPr>
            </w:pPr>
          </w:p>
        </w:tc>
        <w:tc>
          <w:tcPr>
            <w:tcW w:w="1728" w:type="dxa"/>
            <w:tcBorders>
              <w:top w:val="nil"/>
              <w:left w:val="nil"/>
              <w:right w:val="nil"/>
            </w:tcBorders>
            <w:shd w:val="clear" w:color="auto" w:fill="FFFFFF" w:themeFill="background1"/>
            <w:vAlign w:val="center"/>
          </w:tcPr>
          <w:p w14:paraId="3B521E23" w14:textId="5ACCCD04" w:rsidR="00DE382F" w:rsidRPr="00620C0C" w:rsidRDefault="00DE382F" w:rsidP="00DE382F">
            <w:pPr>
              <w:spacing w:after="0" w:line="240" w:lineRule="auto"/>
              <w:contextualSpacing/>
              <w:jc w:val="center"/>
              <w:rPr>
                <w:rFonts w:ascii="Aptos" w:hAnsi="Aptos" w:cs="Calibri"/>
                <w:b/>
                <w:bCs/>
                <w:color w:val="FFFFFF"/>
                <w:sz w:val="18"/>
                <w:szCs w:val="18"/>
                <w:highlight w:val="yellow"/>
              </w:rPr>
            </w:pPr>
          </w:p>
        </w:tc>
        <w:tc>
          <w:tcPr>
            <w:tcW w:w="1440" w:type="dxa"/>
            <w:tcBorders>
              <w:top w:val="nil"/>
              <w:left w:val="nil"/>
              <w:right w:val="nil"/>
            </w:tcBorders>
            <w:shd w:val="clear" w:color="auto" w:fill="FFFFFF" w:themeFill="background1"/>
            <w:vAlign w:val="center"/>
          </w:tcPr>
          <w:p w14:paraId="585B030C" w14:textId="7DE1F86D" w:rsidR="00DE382F" w:rsidRPr="00620C0C" w:rsidRDefault="00DE382F" w:rsidP="00DE382F">
            <w:pPr>
              <w:spacing w:after="0" w:line="240" w:lineRule="auto"/>
              <w:contextualSpacing/>
              <w:jc w:val="center"/>
              <w:rPr>
                <w:rFonts w:ascii="Aptos" w:hAnsi="Aptos" w:cs="Calibri"/>
                <w:b/>
                <w:bCs/>
                <w:color w:val="FFFFFF"/>
                <w:sz w:val="18"/>
                <w:szCs w:val="18"/>
                <w:highlight w:val="yellow"/>
              </w:rPr>
            </w:pPr>
          </w:p>
        </w:tc>
      </w:tr>
      <w:tr w:rsidR="00DE382F" w:rsidRPr="002E5097" w14:paraId="2D30879A" w14:textId="77777777" w:rsidTr="021CEC0E">
        <w:trPr>
          <w:trHeight w:val="345"/>
          <w:jc w:val="center"/>
        </w:trPr>
        <w:tc>
          <w:tcPr>
            <w:tcW w:w="2016" w:type="dxa"/>
            <w:tcBorders>
              <w:top w:val="nil"/>
              <w:left w:val="nil"/>
              <w:right w:val="nil"/>
            </w:tcBorders>
            <w:vAlign w:val="center"/>
          </w:tcPr>
          <w:p w14:paraId="6DA811CE" w14:textId="77777777" w:rsidR="00DE382F" w:rsidRPr="009A7FCC" w:rsidRDefault="00DE382F" w:rsidP="00DE382F">
            <w:pPr>
              <w:spacing w:after="0" w:line="240" w:lineRule="auto"/>
              <w:contextualSpacing/>
              <w:jc w:val="center"/>
              <w:rPr>
                <w:rFonts w:ascii="Aptos" w:hAnsi="Aptos"/>
                <w:sz w:val="18"/>
                <w:szCs w:val="18"/>
              </w:rPr>
            </w:pPr>
            <w:r w:rsidRPr="009A7FCC">
              <w:rPr>
                <w:rFonts w:ascii="Aptos" w:hAnsi="Aptos" w:cs="Calibri"/>
                <w:sz w:val="18"/>
                <w:szCs w:val="18"/>
              </w:rPr>
              <w:t>Energy Benefit</w:t>
            </w:r>
          </w:p>
        </w:tc>
        <w:tc>
          <w:tcPr>
            <w:tcW w:w="1728" w:type="dxa"/>
            <w:tcBorders>
              <w:top w:val="nil"/>
              <w:left w:val="nil"/>
              <w:right w:val="nil"/>
            </w:tcBorders>
            <w:vAlign w:val="center"/>
          </w:tcPr>
          <w:p w14:paraId="63BFF08A" w14:textId="5726D544" w:rsidR="00DE382F" w:rsidRPr="00620C0C" w:rsidRDefault="001F2CFF" w:rsidP="00DE382F">
            <w:pPr>
              <w:spacing w:after="0" w:line="240" w:lineRule="auto"/>
              <w:contextualSpacing/>
              <w:jc w:val="center"/>
              <w:rPr>
                <w:rFonts w:ascii="Aptos" w:hAnsi="Aptos"/>
                <w:b/>
                <w:bCs/>
                <w:sz w:val="18"/>
                <w:szCs w:val="18"/>
                <w:highlight w:val="yellow"/>
              </w:rPr>
            </w:pPr>
            <w:r w:rsidRPr="00620C0C">
              <w:rPr>
                <w:rFonts w:ascii="Aptos" w:eastAsiaTheme="minorEastAsia" w:hAnsi="Aptos"/>
                <w:b/>
                <w:bCs/>
                <w:sz w:val="20"/>
                <w:szCs w:val="20"/>
              </w:rPr>
              <w:t>REDACTED</w:t>
            </w:r>
          </w:p>
        </w:tc>
        <w:tc>
          <w:tcPr>
            <w:tcW w:w="1728" w:type="dxa"/>
            <w:tcBorders>
              <w:top w:val="nil"/>
              <w:left w:val="nil"/>
              <w:right w:val="nil"/>
            </w:tcBorders>
            <w:vAlign w:val="center"/>
          </w:tcPr>
          <w:p w14:paraId="557BBCC4" w14:textId="6612F31E" w:rsidR="00DE382F" w:rsidRPr="00620C0C" w:rsidRDefault="001F2CFF" w:rsidP="00DE382F">
            <w:pPr>
              <w:spacing w:after="0" w:line="240" w:lineRule="auto"/>
              <w:contextualSpacing/>
              <w:jc w:val="center"/>
              <w:rPr>
                <w:rFonts w:ascii="Aptos" w:hAnsi="Aptos"/>
                <w:b/>
                <w:bCs/>
                <w:sz w:val="18"/>
                <w:szCs w:val="18"/>
                <w:highlight w:val="yellow"/>
              </w:rPr>
            </w:pPr>
            <w:r w:rsidRPr="00620C0C">
              <w:rPr>
                <w:rFonts w:ascii="Aptos" w:eastAsiaTheme="minorEastAsia" w:hAnsi="Aptos"/>
                <w:b/>
                <w:bCs/>
                <w:sz w:val="20"/>
                <w:szCs w:val="20"/>
              </w:rPr>
              <w:t>REDACTED</w:t>
            </w:r>
          </w:p>
        </w:tc>
        <w:tc>
          <w:tcPr>
            <w:tcW w:w="1728" w:type="dxa"/>
            <w:tcBorders>
              <w:top w:val="nil"/>
              <w:left w:val="nil"/>
              <w:right w:val="nil"/>
            </w:tcBorders>
            <w:vAlign w:val="center"/>
          </w:tcPr>
          <w:p w14:paraId="070594DB" w14:textId="75322BC8" w:rsidR="00DE382F" w:rsidRPr="00620C0C" w:rsidRDefault="001F2CFF" w:rsidP="00DE382F">
            <w:pPr>
              <w:spacing w:after="0" w:line="240" w:lineRule="auto"/>
              <w:contextualSpacing/>
              <w:jc w:val="center"/>
              <w:rPr>
                <w:rFonts w:ascii="Aptos" w:hAnsi="Aptos"/>
                <w:b/>
                <w:bCs/>
                <w:sz w:val="18"/>
                <w:szCs w:val="18"/>
                <w:highlight w:val="yellow"/>
              </w:rPr>
            </w:pPr>
            <w:r w:rsidRPr="00620C0C">
              <w:rPr>
                <w:rFonts w:ascii="Aptos" w:eastAsiaTheme="minorEastAsia" w:hAnsi="Aptos"/>
                <w:b/>
                <w:bCs/>
                <w:sz w:val="20"/>
                <w:szCs w:val="20"/>
              </w:rPr>
              <w:t>REDACTED</w:t>
            </w:r>
          </w:p>
        </w:tc>
        <w:tc>
          <w:tcPr>
            <w:tcW w:w="1728" w:type="dxa"/>
            <w:tcBorders>
              <w:top w:val="nil"/>
              <w:left w:val="nil"/>
              <w:right w:val="nil"/>
            </w:tcBorders>
            <w:vAlign w:val="center"/>
          </w:tcPr>
          <w:p w14:paraId="7C2C4D60" w14:textId="7E5ACB6A"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c>
          <w:tcPr>
            <w:tcW w:w="1440" w:type="dxa"/>
            <w:tcBorders>
              <w:top w:val="nil"/>
              <w:left w:val="nil"/>
              <w:right w:val="nil"/>
            </w:tcBorders>
            <w:vAlign w:val="center"/>
          </w:tcPr>
          <w:p w14:paraId="4AA16871" w14:textId="6F943DDC"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r>
      <w:tr w:rsidR="00DE382F" w:rsidRPr="002E5097" w14:paraId="260AA9A5" w14:textId="77777777" w:rsidTr="021CEC0E">
        <w:trPr>
          <w:trHeight w:val="330"/>
          <w:jc w:val="center"/>
        </w:trPr>
        <w:tc>
          <w:tcPr>
            <w:tcW w:w="2016" w:type="dxa"/>
            <w:tcBorders>
              <w:left w:val="nil"/>
              <w:bottom w:val="nil"/>
              <w:right w:val="nil"/>
            </w:tcBorders>
            <w:shd w:val="clear" w:color="auto" w:fill="EDEDED"/>
            <w:vAlign w:val="center"/>
          </w:tcPr>
          <w:p w14:paraId="39CEDC89" w14:textId="77777777" w:rsidR="00DE382F" w:rsidRPr="009A7FCC" w:rsidRDefault="00DE382F" w:rsidP="00DE382F">
            <w:pPr>
              <w:spacing w:after="0" w:line="240" w:lineRule="auto"/>
              <w:contextualSpacing/>
              <w:jc w:val="center"/>
              <w:rPr>
                <w:rFonts w:ascii="Aptos" w:hAnsi="Aptos"/>
                <w:sz w:val="18"/>
                <w:szCs w:val="18"/>
              </w:rPr>
            </w:pPr>
            <w:r w:rsidRPr="009A7FCC">
              <w:rPr>
                <w:rFonts w:ascii="Aptos" w:hAnsi="Aptos" w:cs="Calibri"/>
                <w:sz w:val="18"/>
                <w:szCs w:val="18"/>
              </w:rPr>
              <w:t>45Q</w:t>
            </w:r>
          </w:p>
        </w:tc>
        <w:tc>
          <w:tcPr>
            <w:tcW w:w="1728" w:type="dxa"/>
            <w:tcBorders>
              <w:left w:val="nil"/>
              <w:bottom w:val="nil"/>
              <w:right w:val="nil"/>
            </w:tcBorders>
            <w:shd w:val="clear" w:color="auto" w:fill="EDEDED"/>
            <w:vAlign w:val="center"/>
          </w:tcPr>
          <w:p w14:paraId="4FEF5972" w14:textId="5BA8A9E4" w:rsidR="00DE382F" w:rsidRPr="00620C0C" w:rsidRDefault="001F2CFF" w:rsidP="00DE382F">
            <w:pPr>
              <w:spacing w:after="0" w:line="240" w:lineRule="auto"/>
              <w:contextualSpacing/>
              <w:jc w:val="center"/>
              <w:rPr>
                <w:rFonts w:ascii="Aptos" w:hAnsi="Aptos"/>
                <w:b/>
                <w:bCs/>
                <w:sz w:val="18"/>
                <w:szCs w:val="18"/>
                <w:highlight w:val="yellow"/>
              </w:rPr>
            </w:pPr>
            <w:r w:rsidRPr="00620C0C">
              <w:rPr>
                <w:rFonts w:ascii="Aptos" w:eastAsiaTheme="minorEastAsia" w:hAnsi="Aptos"/>
                <w:b/>
                <w:bCs/>
                <w:sz w:val="20"/>
                <w:szCs w:val="20"/>
              </w:rPr>
              <w:t>REDACTED</w:t>
            </w:r>
          </w:p>
        </w:tc>
        <w:tc>
          <w:tcPr>
            <w:tcW w:w="1728" w:type="dxa"/>
            <w:tcBorders>
              <w:left w:val="nil"/>
              <w:bottom w:val="nil"/>
              <w:right w:val="nil"/>
            </w:tcBorders>
            <w:shd w:val="clear" w:color="auto" w:fill="EDEDED"/>
            <w:vAlign w:val="center"/>
          </w:tcPr>
          <w:p w14:paraId="2C4756E9" w14:textId="095DB2CA" w:rsidR="00DE382F" w:rsidRPr="00620C0C" w:rsidRDefault="001F2CFF" w:rsidP="00DE382F">
            <w:pPr>
              <w:spacing w:after="0" w:line="240" w:lineRule="auto"/>
              <w:contextualSpacing/>
              <w:jc w:val="center"/>
              <w:rPr>
                <w:rFonts w:ascii="Aptos" w:hAnsi="Aptos"/>
                <w:b/>
                <w:bCs/>
                <w:sz w:val="18"/>
                <w:szCs w:val="18"/>
                <w:highlight w:val="yellow"/>
              </w:rPr>
            </w:pPr>
            <w:r w:rsidRPr="00620C0C">
              <w:rPr>
                <w:rFonts w:ascii="Aptos" w:eastAsiaTheme="minorEastAsia" w:hAnsi="Aptos"/>
                <w:b/>
                <w:bCs/>
                <w:sz w:val="20"/>
                <w:szCs w:val="20"/>
              </w:rPr>
              <w:t>REDACTED</w:t>
            </w:r>
          </w:p>
        </w:tc>
        <w:tc>
          <w:tcPr>
            <w:tcW w:w="1728" w:type="dxa"/>
            <w:tcBorders>
              <w:left w:val="nil"/>
              <w:bottom w:val="nil"/>
              <w:right w:val="nil"/>
            </w:tcBorders>
            <w:shd w:val="clear" w:color="auto" w:fill="EDEDED"/>
            <w:vAlign w:val="center"/>
          </w:tcPr>
          <w:p w14:paraId="47DE0315" w14:textId="2DA07A19" w:rsidR="00DE382F" w:rsidRPr="00620C0C" w:rsidRDefault="001F2CFF" w:rsidP="00DE382F">
            <w:pPr>
              <w:spacing w:after="0" w:line="240" w:lineRule="auto"/>
              <w:contextualSpacing/>
              <w:jc w:val="center"/>
              <w:rPr>
                <w:rFonts w:ascii="Aptos" w:hAnsi="Aptos"/>
                <w:b/>
                <w:bCs/>
                <w:sz w:val="18"/>
                <w:szCs w:val="18"/>
                <w:highlight w:val="yellow"/>
              </w:rPr>
            </w:pPr>
            <w:r w:rsidRPr="00620C0C">
              <w:rPr>
                <w:rFonts w:ascii="Aptos" w:eastAsiaTheme="minorEastAsia" w:hAnsi="Aptos"/>
                <w:b/>
                <w:bCs/>
                <w:sz w:val="20"/>
                <w:szCs w:val="20"/>
              </w:rPr>
              <w:t>REDACTED</w:t>
            </w:r>
          </w:p>
        </w:tc>
        <w:tc>
          <w:tcPr>
            <w:tcW w:w="1728" w:type="dxa"/>
            <w:tcBorders>
              <w:left w:val="nil"/>
              <w:bottom w:val="nil"/>
              <w:right w:val="nil"/>
            </w:tcBorders>
            <w:shd w:val="clear" w:color="auto" w:fill="EDEDED"/>
            <w:vAlign w:val="center"/>
          </w:tcPr>
          <w:p w14:paraId="2B291FB0" w14:textId="3801C69E"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c>
          <w:tcPr>
            <w:tcW w:w="1440" w:type="dxa"/>
            <w:tcBorders>
              <w:left w:val="nil"/>
              <w:bottom w:val="nil"/>
              <w:right w:val="nil"/>
            </w:tcBorders>
            <w:shd w:val="clear" w:color="auto" w:fill="EDEDED"/>
            <w:vAlign w:val="center"/>
          </w:tcPr>
          <w:p w14:paraId="63B15B5B" w14:textId="63B2DC6B"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r>
      <w:tr w:rsidR="00DE382F" w:rsidRPr="002E5097" w14:paraId="5ECCF9FE" w14:textId="77777777" w:rsidTr="021CEC0E">
        <w:trPr>
          <w:trHeight w:val="330"/>
          <w:jc w:val="center"/>
        </w:trPr>
        <w:tc>
          <w:tcPr>
            <w:tcW w:w="2016" w:type="dxa"/>
            <w:tcBorders>
              <w:top w:val="single" w:sz="8" w:space="0" w:color="auto"/>
              <w:left w:val="nil"/>
              <w:bottom w:val="nil"/>
              <w:right w:val="nil"/>
            </w:tcBorders>
            <w:shd w:val="clear" w:color="auto" w:fill="FFFFFF" w:themeFill="background1"/>
            <w:vAlign w:val="center"/>
          </w:tcPr>
          <w:p w14:paraId="021AF4E3" w14:textId="77777777" w:rsidR="00DE382F" w:rsidRPr="009A7FCC" w:rsidRDefault="00DE382F" w:rsidP="00DE382F">
            <w:pPr>
              <w:spacing w:after="0" w:line="240" w:lineRule="auto"/>
              <w:contextualSpacing/>
              <w:jc w:val="center"/>
              <w:rPr>
                <w:rFonts w:ascii="Aptos" w:eastAsia="Arial Narrow" w:hAnsi="Aptos" w:cs="Arial Narrow"/>
                <w:b/>
                <w:bCs/>
                <w:sz w:val="18"/>
                <w:szCs w:val="18"/>
              </w:rPr>
            </w:pPr>
            <w:r w:rsidRPr="009A7FCC">
              <w:rPr>
                <w:rFonts w:ascii="Aptos" w:hAnsi="Aptos" w:cs="Calibri"/>
                <w:b/>
                <w:bCs/>
                <w:sz w:val="18"/>
                <w:szCs w:val="18"/>
              </w:rPr>
              <w:t>Benefits</w:t>
            </w:r>
          </w:p>
        </w:tc>
        <w:tc>
          <w:tcPr>
            <w:tcW w:w="1728" w:type="dxa"/>
            <w:tcBorders>
              <w:top w:val="single" w:sz="8" w:space="0" w:color="auto"/>
              <w:left w:val="nil"/>
              <w:bottom w:val="nil"/>
              <w:right w:val="nil"/>
            </w:tcBorders>
            <w:shd w:val="clear" w:color="auto" w:fill="FFFFFF" w:themeFill="background1"/>
            <w:vAlign w:val="center"/>
          </w:tcPr>
          <w:p w14:paraId="5F31690D" w14:textId="38CD2E1B"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c>
          <w:tcPr>
            <w:tcW w:w="1728" w:type="dxa"/>
            <w:tcBorders>
              <w:top w:val="single" w:sz="8" w:space="0" w:color="auto"/>
              <w:left w:val="nil"/>
              <w:bottom w:val="nil"/>
              <w:right w:val="nil"/>
            </w:tcBorders>
            <w:shd w:val="clear" w:color="auto" w:fill="FFFFFF" w:themeFill="background1"/>
            <w:vAlign w:val="center"/>
          </w:tcPr>
          <w:p w14:paraId="05980799" w14:textId="567036D5"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c>
          <w:tcPr>
            <w:tcW w:w="1728" w:type="dxa"/>
            <w:tcBorders>
              <w:top w:val="single" w:sz="8" w:space="0" w:color="auto"/>
              <w:left w:val="nil"/>
              <w:bottom w:val="nil"/>
              <w:right w:val="nil"/>
            </w:tcBorders>
            <w:shd w:val="clear" w:color="auto" w:fill="FFFFFF" w:themeFill="background1"/>
            <w:vAlign w:val="center"/>
          </w:tcPr>
          <w:p w14:paraId="346823F7" w14:textId="20610394"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c>
          <w:tcPr>
            <w:tcW w:w="1728" w:type="dxa"/>
            <w:tcBorders>
              <w:top w:val="single" w:sz="8" w:space="0" w:color="auto"/>
              <w:left w:val="nil"/>
              <w:bottom w:val="nil"/>
              <w:right w:val="nil"/>
            </w:tcBorders>
            <w:shd w:val="clear" w:color="auto" w:fill="FFFFFF" w:themeFill="background1"/>
            <w:vAlign w:val="center"/>
          </w:tcPr>
          <w:p w14:paraId="1A389B17" w14:textId="6D61CA7E"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c>
          <w:tcPr>
            <w:tcW w:w="1440" w:type="dxa"/>
            <w:tcBorders>
              <w:top w:val="single" w:sz="8" w:space="0" w:color="auto"/>
              <w:left w:val="nil"/>
              <w:bottom w:val="nil"/>
              <w:right w:val="nil"/>
            </w:tcBorders>
            <w:shd w:val="clear" w:color="auto" w:fill="FFFFFF" w:themeFill="background1"/>
            <w:vAlign w:val="center"/>
          </w:tcPr>
          <w:p w14:paraId="08A28B77" w14:textId="7AB20404"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r>
      <w:tr w:rsidR="00DE382F" w:rsidRPr="002E5097" w14:paraId="22AFBC11" w14:textId="77777777" w:rsidTr="021CEC0E">
        <w:trPr>
          <w:trHeight w:val="330"/>
          <w:jc w:val="center"/>
        </w:trPr>
        <w:tc>
          <w:tcPr>
            <w:tcW w:w="2016" w:type="dxa"/>
            <w:tcBorders>
              <w:top w:val="nil"/>
              <w:left w:val="nil"/>
              <w:bottom w:val="nil"/>
              <w:right w:val="nil"/>
            </w:tcBorders>
            <w:shd w:val="clear" w:color="auto" w:fill="FFFFFF" w:themeFill="background1"/>
            <w:vAlign w:val="center"/>
          </w:tcPr>
          <w:p w14:paraId="789F7417" w14:textId="77777777" w:rsidR="00DE382F" w:rsidRPr="009A7FCC" w:rsidRDefault="00DE382F" w:rsidP="00DE382F">
            <w:pPr>
              <w:spacing w:after="0" w:line="240" w:lineRule="auto"/>
              <w:contextualSpacing/>
              <w:jc w:val="center"/>
              <w:rPr>
                <w:rFonts w:ascii="Aptos" w:hAnsi="Aptos"/>
                <w:sz w:val="18"/>
                <w:szCs w:val="18"/>
              </w:rPr>
            </w:pPr>
            <w:r w:rsidRPr="009A7FCC">
              <w:rPr>
                <w:rFonts w:ascii="Aptos" w:hAnsi="Aptos" w:cs="Calibri"/>
                <w:b/>
                <w:bCs/>
                <w:color w:val="FFFFFF"/>
                <w:sz w:val="18"/>
                <w:szCs w:val="18"/>
              </w:rPr>
              <w:t>0</w:t>
            </w:r>
          </w:p>
        </w:tc>
        <w:tc>
          <w:tcPr>
            <w:tcW w:w="1728" w:type="dxa"/>
            <w:tcBorders>
              <w:top w:val="nil"/>
              <w:left w:val="nil"/>
              <w:bottom w:val="nil"/>
              <w:right w:val="nil"/>
            </w:tcBorders>
            <w:shd w:val="clear" w:color="auto" w:fill="FFFFFF" w:themeFill="background1"/>
            <w:vAlign w:val="center"/>
          </w:tcPr>
          <w:p w14:paraId="18358900" w14:textId="610475F7" w:rsidR="00DE382F" w:rsidRPr="00620C0C" w:rsidRDefault="00DE382F" w:rsidP="00DE382F">
            <w:pPr>
              <w:spacing w:after="0" w:line="240" w:lineRule="auto"/>
              <w:contextualSpacing/>
              <w:jc w:val="center"/>
              <w:rPr>
                <w:rFonts w:ascii="Aptos" w:hAnsi="Aptos"/>
                <w:b/>
                <w:bCs/>
                <w:sz w:val="18"/>
                <w:szCs w:val="18"/>
                <w:highlight w:val="yellow"/>
              </w:rPr>
            </w:pPr>
          </w:p>
        </w:tc>
        <w:tc>
          <w:tcPr>
            <w:tcW w:w="1728" w:type="dxa"/>
            <w:tcBorders>
              <w:top w:val="nil"/>
              <w:left w:val="nil"/>
              <w:bottom w:val="nil"/>
              <w:right w:val="nil"/>
            </w:tcBorders>
            <w:shd w:val="clear" w:color="auto" w:fill="FFFFFF" w:themeFill="background1"/>
            <w:vAlign w:val="center"/>
          </w:tcPr>
          <w:p w14:paraId="58D5752D" w14:textId="032E750D" w:rsidR="00DE382F" w:rsidRPr="00620C0C" w:rsidRDefault="00DE382F" w:rsidP="00DE382F">
            <w:pPr>
              <w:spacing w:after="0" w:line="240" w:lineRule="auto"/>
              <w:contextualSpacing/>
              <w:jc w:val="center"/>
              <w:rPr>
                <w:rFonts w:ascii="Aptos" w:hAnsi="Aptos"/>
                <w:b/>
                <w:bCs/>
                <w:sz w:val="18"/>
                <w:szCs w:val="18"/>
                <w:highlight w:val="yellow"/>
              </w:rPr>
            </w:pPr>
          </w:p>
        </w:tc>
        <w:tc>
          <w:tcPr>
            <w:tcW w:w="1728" w:type="dxa"/>
            <w:tcBorders>
              <w:top w:val="nil"/>
              <w:left w:val="nil"/>
              <w:bottom w:val="nil"/>
              <w:right w:val="nil"/>
            </w:tcBorders>
            <w:shd w:val="clear" w:color="auto" w:fill="FFFFFF" w:themeFill="background1"/>
            <w:vAlign w:val="center"/>
          </w:tcPr>
          <w:p w14:paraId="0FFD37B0" w14:textId="284D31EA" w:rsidR="00DE382F" w:rsidRPr="00620C0C" w:rsidRDefault="00DE382F" w:rsidP="00DE382F">
            <w:pPr>
              <w:spacing w:after="0" w:line="240" w:lineRule="auto"/>
              <w:contextualSpacing/>
              <w:jc w:val="center"/>
              <w:rPr>
                <w:rFonts w:ascii="Aptos" w:hAnsi="Aptos"/>
                <w:b/>
                <w:bCs/>
                <w:sz w:val="18"/>
                <w:szCs w:val="18"/>
                <w:highlight w:val="yellow"/>
              </w:rPr>
            </w:pPr>
          </w:p>
        </w:tc>
        <w:tc>
          <w:tcPr>
            <w:tcW w:w="1728" w:type="dxa"/>
            <w:tcBorders>
              <w:top w:val="nil"/>
              <w:left w:val="nil"/>
              <w:bottom w:val="nil"/>
              <w:right w:val="nil"/>
            </w:tcBorders>
            <w:shd w:val="clear" w:color="auto" w:fill="FFFFFF" w:themeFill="background1"/>
            <w:vAlign w:val="center"/>
          </w:tcPr>
          <w:p w14:paraId="004E037A" w14:textId="3480AEB5" w:rsidR="00DE382F" w:rsidRPr="00620C0C" w:rsidRDefault="00DE382F" w:rsidP="00DE382F">
            <w:pPr>
              <w:spacing w:after="0" w:line="240" w:lineRule="auto"/>
              <w:contextualSpacing/>
              <w:jc w:val="center"/>
              <w:rPr>
                <w:rFonts w:ascii="Aptos" w:hAnsi="Aptos" w:cs="Calibri"/>
                <w:b/>
                <w:bCs/>
                <w:color w:val="FFFFFF"/>
                <w:sz w:val="18"/>
                <w:szCs w:val="18"/>
                <w:highlight w:val="yellow"/>
              </w:rPr>
            </w:pPr>
          </w:p>
        </w:tc>
        <w:tc>
          <w:tcPr>
            <w:tcW w:w="1440" w:type="dxa"/>
            <w:tcBorders>
              <w:top w:val="nil"/>
              <w:left w:val="nil"/>
              <w:bottom w:val="nil"/>
              <w:right w:val="nil"/>
            </w:tcBorders>
            <w:shd w:val="clear" w:color="auto" w:fill="FFFFFF" w:themeFill="background1"/>
            <w:vAlign w:val="center"/>
          </w:tcPr>
          <w:p w14:paraId="4BE81D10" w14:textId="47BB3849" w:rsidR="00DE382F" w:rsidRPr="00620C0C" w:rsidRDefault="00DE382F" w:rsidP="00DE382F">
            <w:pPr>
              <w:spacing w:after="0" w:line="240" w:lineRule="auto"/>
              <w:contextualSpacing/>
              <w:jc w:val="center"/>
              <w:rPr>
                <w:rFonts w:ascii="Aptos" w:hAnsi="Aptos" w:cs="Calibri"/>
                <w:b/>
                <w:bCs/>
                <w:color w:val="FFFFFF"/>
                <w:sz w:val="18"/>
                <w:szCs w:val="18"/>
                <w:highlight w:val="yellow"/>
              </w:rPr>
            </w:pPr>
          </w:p>
        </w:tc>
      </w:tr>
      <w:tr w:rsidR="00DE382F" w:rsidRPr="002E5097" w14:paraId="110DCEAF" w14:textId="77777777" w:rsidTr="021CEC0E">
        <w:trPr>
          <w:trHeight w:val="330"/>
          <w:jc w:val="center"/>
        </w:trPr>
        <w:tc>
          <w:tcPr>
            <w:tcW w:w="2016" w:type="dxa"/>
            <w:tcBorders>
              <w:top w:val="nil"/>
              <w:left w:val="nil"/>
              <w:bottom w:val="nil"/>
              <w:right w:val="nil"/>
            </w:tcBorders>
            <w:shd w:val="clear" w:color="auto" w:fill="EDEDED"/>
            <w:vAlign w:val="center"/>
          </w:tcPr>
          <w:p w14:paraId="4ACEA474" w14:textId="77777777" w:rsidR="00DE382F" w:rsidRPr="009A7FCC" w:rsidRDefault="00DE382F" w:rsidP="00DE382F">
            <w:pPr>
              <w:spacing w:after="0" w:line="240" w:lineRule="auto"/>
              <w:contextualSpacing/>
              <w:jc w:val="center"/>
              <w:rPr>
                <w:rFonts w:ascii="Aptos" w:hAnsi="Aptos"/>
                <w:sz w:val="18"/>
                <w:szCs w:val="18"/>
              </w:rPr>
            </w:pPr>
            <w:r w:rsidRPr="009A7FCC">
              <w:rPr>
                <w:rFonts w:ascii="Aptos" w:hAnsi="Aptos" w:cs="Calibri"/>
                <w:b/>
                <w:bCs/>
                <w:sz w:val="18"/>
                <w:szCs w:val="18"/>
              </w:rPr>
              <w:t>Net Costs (M$)</w:t>
            </w:r>
          </w:p>
        </w:tc>
        <w:tc>
          <w:tcPr>
            <w:tcW w:w="1728" w:type="dxa"/>
            <w:tcBorders>
              <w:top w:val="nil"/>
              <w:left w:val="nil"/>
              <w:bottom w:val="nil"/>
              <w:right w:val="nil"/>
            </w:tcBorders>
            <w:shd w:val="clear" w:color="auto" w:fill="EDEDED"/>
            <w:vAlign w:val="center"/>
          </w:tcPr>
          <w:p w14:paraId="7487CC88" w14:textId="3112E88A" w:rsidR="00DE382F" w:rsidRPr="00620C0C" w:rsidRDefault="001F2CFF" w:rsidP="00DE382F">
            <w:pPr>
              <w:spacing w:after="0" w:line="240" w:lineRule="auto"/>
              <w:contextualSpacing/>
              <w:jc w:val="center"/>
              <w:rPr>
                <w:rFonts w:ascii="Aptos" w:hAnsi="Aptos"/>
                <w:b/>
                <w:bCs/>
                <w:sz w:val="18"/>
                <w:szCs w:val="18"/>
                <w:highlight w:val="yellow"/>
              </w:rPr>
            </w:pPr>
            <w:r w:rsidRPr="00620C0C">
              <w:rPr>
                <w:rFonts w:ascii="Aptos" w:eastAsiaTheme="minorEastAsia" w:hAnsi="Aptos"/>
                <w:b/>
                <w:bCs/>
                <w:sz w:val="20"/>
                <w:szCs w:val="20"/>
              </w:rPr>
              <w:t>REDACTED</w:t>
            </w:r>
          </w:p>
        </w:tc>
        <w:tc>
          <w:tcPr>
            <w:tcW w:w="1728" w:type="dxa"/>
            <w:tcBorders>
              <w:top w:val="nil"/>
              <w:left w:val="nil"/>
              <w:bottom w:val="nil"/>
              <w:right w:val="nil"/>
            </w:tcBorders>
            <w:shd w:val="clear" w:color="auto" w:fill="EDEDED"/>
            <w:vAlign w:val="center"/>
          </w:tcPr>
          <w:p w14:paraId="18BE67CF" w14:textId="00FE2983"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c>
          <w:tcPr>
            <w:tcW w:w="1728" w:type="dxa"/>
            <w:tcBorders>
              <w:top w:val="nil"/>
              <w:left w:val="nil"/>
              <w:bottom w:val="nil"/>
              <w:right w:val="nil"/>
            </w:tcBorders>
            <w:shd w:val="clear" w:color="auto" w:fill="EDEDED"/>
            <w:vAlign w:val="center"/>
          </w:tcPr>
          <w:p w14:paraId="5BA120FA" w14:textId="4256F158"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c>
          <w:tcPr>
            <w:tcW w:w="1728" w:type="dxa"/>
            <w:tcBorders>
              <w:top w:val="nil"/>
              <w:left w:val="nil"/>
              <w:bottom w:val="nil"/>
              <w:right w:val="nil"/>
            </w:tcBorders>
            <w:shd w:val="clear" w:color="auto" w:fill="EDEDED"/>
            <w:vAlign w:val="center"/>
          </w:tcPr>
          <w:p w14:paraId="4F7AFA2D" w14:textId="66C9BD86"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c>
          <w:tcPr>
            <w:tcW w:w="1440" w:type="dxa"/>
            <w:tcBorders>
              <w:top w:val="nil"/>
              <w:left w:val="nil"/>
              <w:bottom w:val="nil"/>
              <w:right w:val="nil"/>
            </w:tcBorders>
            <w:shd w:val="clear" w:color="auto" w:fill="EDEDED"/>
            <w:vAlign w:val="center"/>
          </w:tcPr>
          <w:p w14:paraId="3BDC64A4" w14:textId="061C6428"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r>
      <w:tr w:rsidR="00DE382F" w:rsidRPr="002E5097" w14:paraId="3D179FB9" w14:textId="77777777" w:rsidTr="021CEC0E">
        <w:trPr>
          <w:trHeight w:val="330"/>
          <w:jc w:val="center"/>
        </w:trPr>
        <w:tc>
          <w:tcPr>
            <w:tcW w:w="2016" w:type="dxa"/>
            <w:tcBorders>
              <w:top w:val="nil"/>
              <w:left w:val="nil"/>
              <w:bottom w:val="single" w:sz="4" w:space="0" w:color="A5A5A5"/>
              <w:right w:val="nil"/>
            </w:tcBorders>
            <w:vAlign w:val="center"/>
          </w:tcPr>
          <w:p w14:paraId="59BEC0A7" w14:textId="77777777" w:rsidR="00DE382F" w:rsidRPr="009A7FCC" w:rsidRDefault="00DE382F" w:rsidP="00DE382F">
            <w:pPr>
              <w:spacing w:after="0" w:line="240" w:lineRule="auto"/>
              <w:contextualSpacing/>
              <w:jc w:val="center"/>
              <w:rPr>
                <w:rFonts w:ascii="Aptos" w:hAnsi="Aptos"/>
                <w:sz w:val="18"/>
                <w:szCs w:val="18"/>
              </w:rPr>
            </w:pPr>
            <w:r w:rsidRPr="009A7FCC">
              <w:rPr>
                <w:rFonts w:ascii="Aptos" w:hAnsi="Aptos" w:cs="Calibri"/>
                <w:b/>
                <w:bCs/>
                <w:sz w:val="18"/>
                <w:szCs w:val="18"/>
              </w:rPr>
              <w:t>Net Costs ($/kW)</w:t>
            </w:r>
          </w:p>
        </w:tc>
        <w:tc>
          <w:tcPr>
            <w:tcW w:w="1728" w:type="dxa"/>
            <w:tcBorders>
              <w:top w:val="nil"/>
              <w:left w:val="nil"/>
              <w:bottom w:val="single" w:sz="4" w:space="0" w:color="A5A5A5"/>
              <w:right w:val="nil"/>
            </w:tcBorders>
            <w:vAlign w:val="center"/>
          </w:tcPr>
          <w:p w14:paraId="05F19F89" w14:textId="17EBEF2C" w:rsidR="00DE382F" w:rsidRPr="00620C0C" w:rsidRDefault="001F2CFF" w:rsidP="00DE382F">
            <w:pPr>
              <w:spacing w:after="0" w:line="240" w:lineRule="auto"/>
              <w:contextualSpacing/>
              <w:jc w:val="center"/>
              <w:rPr>
                <w:rFonts w:ascii="Aptos" w:hAnsi="Aptos"/>
                <w:b/>
                <w:bCs/>
                <w:sz w:val="18"/>
                <w:szCs w:val="18"/>
                <w:highlight w:val="yellow"/>
              </w:rPr>
            </w:pPr>
            <w:r w:rsidRPr="00620C0C">
              <w:rPr>
                <w:rFonts w:ascii="Aptos" w:eastAsiaTheme="minorEastAsia" w:hAnsi="Aptos"/>
                <w:b/>
                <w:bCs/>
                <w:sz w:val="20"/>
                <w:szCs w:val="20"/>
              </w:rPr>
              <w:t>REDACTED</w:t>
            </w:r>
          </w:p>
        </w:tc>
        <w:tc>
          <w:tcPr>
            <w:tcW w:w="1728" w:type="dxa"/>
            <w:tcBorders>
              <w:top w:val="nil"/>
              <w:left w:val="nil"/>
              <w:bottom w:val="single" w:sz="4" w:space="0" w:color="A5A5A5"/>
              <w:right w:val="nil"/>
            </w:tcBorders>
            <w:vAlign w:val="center"/>
          </w:tcPr>
          <w:p w14:paraId="21820E95" w14:textId="1B0AB778"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c>
          <w:tcPr>
            <w:tcW w:w="1728" w:type="dxa"/>
            <w:tcBorders>
              <w:top w:val="nil"/>
              <w:left w:val="nil"/>
              <w:bottom w:val="single" w:sz="4" w:space="0" w:color="A5A5A5"/>
              <w:right w:val="nil"/>
            </w:tcBorders>
            <w:vAlign w:val="center"/>
          </w:tcPr>
          <w:p w14:paraId="15762C5E" w14:textId="300D0DB7"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c>
          <w:tcPr>
            <w:tcW w:w="1728" w:type="dxa"/>
            <w:tcBorders>
              <w:top w:val="nil"/>
              <w:left w:val="nil"/>
              <w:bottom w:val="single" w:sz="4" w:space="0" w:color="A5A5A5"/>
              <w:right w:val="nil"/>
            </w:tcBorders>
            <w:vAlign w:val="center"/>
          </w:tcPr>
          <w:p w14:paraId="7190DB80" w14:textId="7E78F230"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c>
          <w:tcPr>
            <w:tcW w:w="1440" w:type="dxa"/>
            <w:tcBorders>
              <w:top w:val="nil"/>
              <w:left w:val="nil"/>
              <w:bottom w:val="single" w:sz="4" w:space="0" w:color="A5A5A5"/>
              <w:right w:val="nil"/>
            </w:tcBorders>
            <w:vAlign w:val="center"/>
          </w:tcPr>
          <w:p w14:paraId="5D41B708" w14:textId="1627B6EA" w:rsidR="00DE382F" w:rsidRPr="00620C0C" w:rsidRDefault="001F2CFF" w:rsidP="00DE382F">
            <w:pPr>
              <w:spacing w:after="0" w:line="240" w:lineRule="auto"/>
              <w:contextualSpacing/>
              <w:jc w:val="center"/>
              <w:rPr>
                <w:rFonts w:ascii="Aptos" w:hAnsi="Aptos" w:cs="Calibri"/>
                <w:b/>
                <w:bCs/>
                <w:sz w:val="18"/>
                <w:szCs w:val="18"/>
                <w:highlight w:val="yellow"/>
              </w:rPr>
            </w:pPr>
            <w:r w:rsidRPr="00620C0C">
              <w:rPr>
                <w:rFonts w:ascii="Aptos" w:eastAsiaTheme="minorEastAsia" w:hAnsi="Aptos"/>
                <w:b/>
                <w:bCs/>
                <w:sz w:val="20"/>
                <w:szCs w:val="20"/>
              </w:rPr>
              <w:t>REDACTED</w:t>
            </w:r>
          </w:p>
        </w:tc>
      </w:tr>
    </w:tbl>
    <w:p w14:paraId="775F7022" w14:textId="22469A80" w:rsidR="009A7FCC" w:rsidRDefault="009A7FCC">
      <w:pPr>
        <w:spacing w:after="200" w:line="276" w:lineRule="auto"/>
        <w:jc w:val="left"/>
      </w:pPr>
      <w:r>
        <w:br w:type="page"/>
      </w:r>
    </w:p>
    <w:p w14:paraId="013742B4" w14:textId="4D4A1EC8" w:rsidR="009A7FCC" w:rsidRPr="002E5097" w:rsidRDefault="1F5F40DC" w:rsidP="021CEC0E">
      <w:pPr>
        <w:pStyle w:val="Heading2"/>
        <w:rPr>
          <w:rFonts w:ascii="Aptos" w:hAnsi="Aptos" w:cstheme="minorBidi"/>
        </w:rPr>
      </w:pPr>
      <w:r w:rsidRPr="021CEC0E">
        <w:rPr>
          <w:rFonts w:ascii="Aptos" w:hAnsi="Aptos" w:cstheme="minorBidi"/>
        </w:rPr>
        <w:lastRenderedPageBreak/>
        <w:t xml:space="preserve">Plant Gaston Units 1-4 </w:t>
      </w:r>
      <w:r w:rsidR="2B5C3779" w:rsidRPr="021CEC0E">
        <w:rPr>
          <w:rFonts w:ascii="Aptos" w:hAnsi="Aptos" w:cstheme="minorBidi"/>
        </w:rPr>
        <w:t xml:space="preserve">&amp; A </w:t>
      </w:r>
      <w:r w:rsidRPr="021CEC0E">
        <w:rPr>
          <w:rFonts w:ascii="Aptos" w:hAnsi="Aptos" w:cstheme="minorBidi"/>
        </w:rPr>
        <w:t xml:space="preserve">| Phase 2 | ELG + </w:t>
      </w:r>
      <w:r w:rsidRPr="021CEC0E">
        <w:rPr>
          <w:rFonts w:ascii="Aptos" w:eastAsiaTheme="minorEastAsia" w:hAnsi="Aptos"/>
        </w:rPr>
        <w:t>111 GHG Rules | EPA111-MG0</w:t>
      </w:r>
    </w:p>
    <w:tbl>
      <w:tblPr>
        <w:tblW w:w="7284" w:type="dxa"/>
        <w:jc w:val="center"/>
        <w:tblLayout w:type="fixed"/>
        <w:tblLook w:val="06A0" w:firstRow="1" w:lastRow="0" w:firstColumn="1" w:lastColumn="0" w:noHBand="1" w:noVBand="1"/>
      </w:tblPr>
      <w:tblGrid>
        <w:gridCol w:w="2880"/>
        <w:gridCol w:w="2202"/>
        <w:gridCol w:w="2202"/>
      </w:tblGrid>
      <w:tr w:rsidR="00FB00CF" w:rsidRPr="00A024E6" w14:paraId="57013D09" w14:textId="77777777">
        <w:trPr>
          <w:trHeight w:val="720"/>
          <w:jc w:val="center"/>
        </w:trPr>
        <w:tc>
          <w:tcPr>
            <w:tcW w:w="2880" w:type="dxa"/>
            <w:tcBorders>
              <w:top w:val="single" w:sz="4" w:space="0" w:color="A5A5A5"/>
              <w:left w:val="nil"/>
              <w:bottom w:val="single" w:sz="4" w:space="0" w:color="A5A5A5"/>
              <w:right w:val="nil"/>
            </w:tcBorders>
          </w:tcPr>
          <w:p w14:paraId="4E813731" w14:textId="1E6672A2" w:rsidR="00FB00CF" w:rsidRPr="000B1A45" w:rsidRDefault="167726B4">
            <w:pPr>
              <w:spacing w:after="0" w:line="240" w:lineRule="auto"/>
              <w:contextualSpacing/>
              <w:jc w:val="center"/>
              <w:rPr>
                <w:rFonts w:ascii="Aptos" w:hAnsi="Aptos"/>
                <w:b/>
                <w:bCs/>
              </w:rPr>
            </w:pPr>
            <w:r w:rsidRPr="4F36069D">
              <w:rPr>
                <w:rFonts w:ascii="Aptos" w:eastAsia="Arial Narrow" w:hAnsi="Aptos" w:cs="Arial Narrow"/>
                <w:b/>
                <w:bCs/>
                <w:sz w:val="20"/>
                <w:szCs w:val="20"/>
              </w:rPr>
              <w:t>111-</w:t>
            </w:r>
            <w:r w:rsidR="00FB00CF" w:rsidRPr="000B1A45">
              <w:rPr>
                <w:rFonts w:ascii="Aptos" w:eastAsia="Arial Narrow" w:hAnsi="Aptos" w:cs="Arial Narrow"/>
                <w:b/>
                <w:bCs/>
                <w:sz w:val="20"/>
                <w:szCs w:val="20"/>
              </w:rPr>
              <w:t xml:space="preserve">MG0 </w:t>
            </w:r>
            <w:r w:rsidR="00FB00CF">
              <w:br/>
            </w:r>
            <w:r w:rsidR="00FB00CF" w:rsidRPr="000B1A45">
              <w:rPr>
                <w:rFonts w:ascii="Aptos" w:eastAsia="Arial Narrow" w:hAnsi="Aptos" w:cs="Arial Narrow"/>
                <w:b/>
                <w:bCs/>
                <w:sz w:val="20"/>
                <w:szCs w:val="20"/>
              </w:rPr>
              <w:t>2025 NPV (M$)</w:t>
            </w:r>
            <w:r w:rsidR="00FB00CF">
              <w:br/>
            </w:r>
            <w:r w:rsidR="00FB00CF" w:rsidRPr="000B1A45">
              <w:rPr>
                <w:rFonts w:ascii="Aptos" w:eastAsia="Arial Narrow" w:hAnsi="Aptos" w:cs="Arial Narrow"/>
                <w:b/>
                <w:bCs/>
                <w:sz w:val="20"/>
                <w:szCs w:val="20"/>
              </w:rPr>
              <w:t xml:space="preserve"> 2026 - 2073</w:t>
            </w:r>
          </w:p>
        </w:tc>
        <w:tc>
          <w:tcPr>
            <w:tcW w:w="2202" w:type="dxa"/>
            <w:tcBorders>
              <w:top w:val="single" w:sz="4" w:space="0" w:color="A5A5A5"/>
              <w:left w:val="nil"/>
              <w:bottom w:val="single" w:sz="4" w:space="0" w:color="A5A5A5"/>
              <w:right w:val="nil"/>
            </w:tcBorders>
          </w:tcPr>
          <w:p w14:paraId="4E2F28AB" w14:textId="77777777" w:rsidR="00FB00CF" w:rsidRPr="001244E5" w:rsidRDefault="00FB00CF">
            <w:pPr>
              <w:spacing w:after="0" w:line="240" w:lineRule="auto"/>
              <w:contextualSpacing/>
              <w:jc w:val="center"/>
              <w:rPr>
                <w:rFonts w:ascii="Aptos" w:hAnsi="Aptos" w:cs="Calibri"/>
                <w:b/>
                <w:bCs/>
              </w:rPr>
            </w:pPr>
            <w:r w:rsidRPr="001244E5">
              <w:rPr>
                <w:rFonts w:ascii="Aptos" w:hAnsi="Aptos" w:cs="Calibri"/>
                <w:b/>
                <w:bCs/>
              </w:rPr>
              <w:t xml:space="preserve">Retire </w:t>
            </w:r>
          </w:p>
          <w:p w14:paraId="0238081C" w14:textId="77777777" w:rsidR="00FB00CF" w:rsidRPr="001244E5" w:rsidRDefault="00FB00CF">
            <w:pPr>
              <w:spacing w:after="0" w:line="240" w:lineRule="auto"/>
              <w:contextualSpacing/>
              <w:jc w:val="center"/>
              <w:rPr>
                <w:rFonts w:ascii="Aptos" w:hAnsi="Aptos" w:cs="Calibri"/>
                <w:b/>
                <w:bCs/>
                <w:sz w:val="18"/>
                <w:szCs w:val="18"/>
              </w:rPr>
            </w:pPr>
            <w:r w:rsidRPr="009A7FCC">
              <w:rPr>
                <w:rFonts w:ascii="Aptos" w:eastAsia="Arial Narrow" w:hAnsi="Aptos" w:cs="Arial Narrow"/>
                <w:sz w:val="16"/>
                <w:szCs w:val="16"/>
              </w:rPr>
              <w:t>By 12/31/2034</w:t>
            </w:r>
            <w:r w:rsidRPr="001244E5">
              <w:rPr>
                <w:rFonts w:ascii="Aptos" w:hAnsi="Aptos" w:cs="Calibri"/>
                <w:b/>
                <w:bCs/>
              </w:rPr>
              <w:t xml:space="preserve"> </w:t>
            </w:r>
          </w:p>
        </w:tc>
        <w:tc>
          <w:tcPr>
            <w:tcW w:w="2202" w:type="dxa"/>
            <w:tcBorders>
              <w:top w:val="single" w:sz="4" w:space="0" w:color="A5A5A5"/>
              <w:left w:val="nil"/>
              <w:bottom w:val="single" w:sz="4" w:space="0" w:color="A5A5A5"/>
              <w:right w:val="nil"/>
            </w:tcBorders>
          </w:tcPr>
          <w:p w14:paraId="3A9BC16F" w14:textId="77777777" w:rsidR="00FB00CF" w:rsidRDefault="00FB00CF">
            <w:pPr>
              <w:spacing w:after="0" w:line="240" w:lineRule="auto"/>
              <w:contextualSpacing/>
              <w:jc w:val="center"/>
              <w:rPr>
                <w:rFonts w:ascii="Aptos" w:eastAsia="Arial Narrow" w:hAnsi="Aptos" w:cs="Arial Narrow"/>
                <w:b/>
                <w:bCs/>
                <w:sz w:val="20"/>
                <w:szCs w:val="20"/>
              </w:rPr>
            </w:pPr>
            <w:r w:rsidRPr="000B1A45">
              <w:rPr>
                <w:rFonts w:ascii="Aptos" w:eastAsia="Arial Narrow" w:hAnsi="Aptos" w:cs="Arial Narrow"/>
                <w:b/>
                <w:bCs/>
                <w:sz w:val="20"/>
                <w:szCs w:val="20"/>
              </w:rPr>
              <w:t>Generic NGCC</w:t>
            </w:r>
          </w:p>
          <w:p w14:paraId="0458A010" w14:textId="77777777" w:rsidR="00FB00CF" w:rsidRPr="000B1A45" w:rsidRDefault="00FB00CF">
            <w:pPr>
              <w:spacing w:after="0" w:line="240" w:lineRule="auto"/>
              <w:contextualSpacing/>
              <w:jc w:val="center"/>
              <w:rPr>
                <w:rFonts w:ascii="Aptos" w:hAnsi="Aptos"/>
                <w:b/>
                <w:bCs/>
              </w:rPr>
            </w:pPr>
            <w:r w:rsidRPr="002E5097">
              <w:rPr>
                <w:rFonts w:ascii="Aptos" w:eastAsia="Arial Narrow" w:hAnsi="Aptos" w:cs="Arial Narrow"/>
                <w:sz w:val="16"/>
                <w:szCs w:val="16"/>
              </w:rPr>
              <w:t>1/1/2029</w:t>
            </w:r>
          </w:p>
        </w:tc>
      </w:tr>
      <w:tr w:rsidR="00FB00CF" w:rsidRPr="00A024E6" w14:paraId="300AEA90" w14:textId="77777777">
        <w:trPr>
          <w:trHeight w:val="420"/>
          <w:jc w:val="center"/>
        </w:trPr>
        <w:tc>
          <w:tcPr>
            <w:tcW w:w="2880" w:type="dxa"/>
            <w:tcBorders>
              <w:top w:val="single" w:sz="4" w:space="0" w:color="A5A5A5"/>
              <w:left w:val="nil"/>
              <w:bottom w:val="nil"/>
              <w:right w:val="nil"/>
            </w:tcBorders>
            <w:shd w:val="clear" w:color="auto" w:fill="DBDBDB"/>
            <w:vAlign w:val="center"/>
          </w:tcPr>
          <w:p w14:paraId="658F5716" w14:textId="77777777" w:rsidR="00FB00CF" w:rsidRPr="000B1A45" w:rsidRDefault="00FB00CF">
            <w:pPr>
              <w:spacing w:after="0" w:line="240" w:lineRule="auto"/>
              <w:contextualSpacing/>
              <w:jc w:val="center"/>
              <w:rPr>
                <w:rFonts w:ascii="Aptos" w:hAnsi="Aptos"/>
              </w:rPr>
            </w:pPr>
            <w:r w:rsidRPr="000B1A45">
              <w:rPr>
                <w:rFonts w:ascii="Aptos" w:eastAsia="Calibri" w:hAnsi="Aptos" w:cs="Calibri"/>
                <w:i/>
                <w:iCs/>
                <w:color w:val="808080" w:themeColor="background1" w:themeShade="80"/>
              </w:rPr>
              <w:t xml:space="preserve">Winter Capacity Equivalent </w:t>
            </w:r>
          </w:p>
        </w:tc>
        <w:tc>
          <w:tcPr>
            <w:tcW w:w="2202" w:type="dxa"/>
            <w:tcBorders>
              <w:top w:val="single" w:sz="4" w:space="0" w:color="A5A5A5"/>
              <w:left w:val="nil"/>
              <w:bottom w:val="nil"/>
              <w:right w:val="nil"/>
            </w:tcBorders>
            <w:shd w:val="clear" w:color="auto" w:fill="D9D9D9" w:themeFill="background1" w:themeFillShade="D9"/>
            <w:vAlign w:val="center"/>
          </w:tcPr>
          <w:p w14:paraId="470CD882" w14:textId="6689D7D9" w:rsidR="00FB00CF" w:rsidRPr="000B1A45" w:rsidRDefault="00FB00CF">
            <w:pPr>
              <w:spacing w:after="0" w:line="240" w:lineRule="auto"/>
              <w:contextualSpacing/>
              <w:jc w:val="center"/>
              <w:rPr>
                <w:rFonts w:ascii="Aptos" w:hAnsi="Aptos"/>
              </w:rPr>
            </w:pPr>
            <w:r>
              <w:rPr>
                <w:rFonts w:ascii="Arial Narrow" w:hAnsi="Arial Narrow" w:cs="Calibri"/>
                <w:i/>
                <w:iCs/>
                <w:color w:val="808080"/>
              </w:rPr>
              <w:t>469 MW</w:t>
            </w:r>
          </w:p>
        </w:tc>
        <w:tc>
          <w:tcPr>
            <w:tcW w:w="2202" w:type="dxa"/>
            <w:tcBorders>
              <w:top w:val="single" w:sz="4" w:space="0" w:color="A5A5A5"/>
              <w:left w:val="nil"/>
              <w:bottom w:val="nil"/>
              <w:right w:val="nil"/>
            </w:tcBorders>
            <w:shd w:val="clear" w:color="auto" w:fill="D9D9D9" w:themeFill="background1" w:themeFillShade="D9"/>
            <w:vAlign w:val="center"/>
          </w:tcPr>
          <w:p w14:paraId="52DAD42F" w14:textId="2FD1D785" w:rsidR="00FB00CF" w:rsidRPr="000B1A45" w:rsidRDefault="00FB00CF">
            <w:pPr>
              <w:spacing w:after="0" w:line="240" w:lineRule="auto"/>
              <w:contextualSpacing/>
              <w:jc w:val="center"/>
              <w:rPr>
                <w:rFonts w:ascii="Aptos" w:hAnsi="Aptos"/>
              </w:rPr>
            </w:pPr>
            <w:r>
              <w:rPr>
                <w:rFonts w:ascii="Arial Narrow" w:hAnsi="Arial Narrow" w:cs="Calibri"/>
                <w:i/>
                <w:iCs/>
                <w:color w:val="808080"/>
              </w:rPr>
              <w:t>469 MW</w:t>
            </w:r>
          </w:p>
        </w:tc>
      </w:tr>
      <w:tr w:rsidR="0059295F" w:rsidRPr="00A024E6" w14:paraId="51051E01" w14:textId="77777777">
        <w:trPr>
          <w:trHeight w:val="330"/>
          <w:jc w:val="center"/>
        </w:trPr>
        <w:tc>
          <w:tcPr>
            <w:tcW w:w="2880" w:type="dxa"/>
            <w:tcBorders>
              <w:top w:val="nil"/>
              <w:left w:val="nil"/>
              <w:bottom w:val="nil"/>
              <w:right w:val="nil"/>
            </w:tcBorders>
            <w:vAlign w:val="center"/>
          </w:tcPr>
          <w:p w14:paraId="2DD567D6" w14:textId="77777777" w:rsidR="0059295F" w:rsidRPr="00FB00CF" w:rsidRDefault="0059295F" w:rsidP="0059295F">
            <w:pPr>
              <w:spacing w:after="0" w:line="240" w:lineRule="auto"/>
              <w:contextualSpacing/>
              <w:jc w:val="left"/>
              <w:rPr>
                <w:rFonts w:ascii="Aptos" w:hAnsi="Aptos"/>
                <w:sz w:val="18"/>
                <w:szCs w:val="18"/>
              </w:rPr>
            </w:pPr>
            <w:r w:rsidRPr="00FB00CF">
              <w:rPr>
                <w:rFonts w:ascii="Aptos" w:eastAsia="Arial Narrow" w:hAnsi="Aptos" w:cs="Arial Narrow"/>
                <w:sz w:val="18"/>
                <w:szCs w:val="18"/>
              </w:rPr>
              <w:t>In-Service Capital</w:t>
            </w:r>
          </w:p>
        </w:tc>
        <w:tc>
          <w:tcPr>
            <w:tcW w:w="2202" w:type="dxa"/>
            <w:tcBorders>
              <w:top w:val="nil"/>
              <w:left w:val="nil"/>
              <w:bottom w:val="nil"/>
              <w:right w:val="nil"/>
            </w:tcBorders>
            <w:vAlign w:val="center"/>
          </w:tcPr>
          <w:p w14:paraId="6EFD4831" w14:textId="14F21725" w:rsidR="0059295F" w:rsidRPr="0004566C" w:rsidRDefault="001F2CFF" w:rsidP="0059295F">
            <w:pPr>
              <w:spacing w:after="0" w:line="240" w:lineRule="auto"/>
              <w:contextualSpacing/>
              <w:jc w:val="center"/>
              <w:rPr>
                <w:rFonts w:ascii="Aptos" w:hAnsi="Aptos"/>
                <w:b/>
                <w:bCs/>
                <w:sz w:val="18"/>
                <w:szCs w:val="18"/>
              </w:rPr>
            </w:pPr>
            <w:r w:rsidRPr="0004566C">
              <w:rPr>
                <w:rFonts w:ascii="Aptos" w:eastAsiaTheme="minorEastAsia" w:hAnsi="Aptos"/>
                <w:b/>
                <w:bCs/>
                <w:sz w:val="20"/>
                <w:szCs w:val="20"/>
              </w:rPr>
              <w:t>REDACTED</w:t>
            </w:r>
          </w:p>
        </w:tc>
        <w:tc>
          <w:tcPr>
            <w:tcW w:w="2202" w:type="dxa"/>
            <w:tcBorders>
              <w:top w:val="nil"/>
              <w:left w:val="nil"/>
              <w:bottom w:val="nil"/>
              <w:right w:val="nil"/>
            </w:tcBorders>
            <w:vAlign w:val="center"/>
          </w:tcPr>
          <w:p w14:paraId="05C77CA3" w14:textId="7B461749" w:rsidR="0059295F" w:rsidRPr="0004566C" w:rsidRDefault="001F2CFF" w:rsidP="0059295F">
            <w:pPr>
              <w:spacing w:after="0" w:line="240" w:lineRule="auto"/>
              <w:contextualSpacing/>
              <w:jc w:val="center"/>
              <w:rPr>
                <w:rFonts w:ascii="Aptos" w:hAnsi="Aptos" w:cs="Calibri"/>
                <w:b/>
                <w:bCs/>
                <w:sz w:val="18"/>
                <w:szCs w:val="18"/>
              </w:rPr>
            </w:pPr>
            <w:r w:rsidRPr="0004566C">
              <w:rPr>
                <w:rFonts w:ascii="Aptos" w:eastAsiaTheme="minorEastAsia" w:hAnsi="Aptos"/>
                <w:b/>
                <w:bCs/>
                <w:sz w:val="20"/>
                <w:szCs w:val="20"/>
              </w:rPr>
              <w:t>REDACTED</w:t>
            </w:r>
          </w:p>
        </w:tc>
      </w:tr>
      <w:tr w:rsidR="0059295F" w:rsidRPr="00A024E6" w14:paraId="4E041DE1" w14:textId="77777777">
        <w:trPr>
          <w:trHeight w:val="330"/>
          <w:jc w:val="center"/>
        </w:trPr>
        <w:tc>
          <w:tcPr>
            <w:tcW w:w="2880" w:type="dxa"/>
            <w:tcBorders>
              <w:top w:val="nil"/>
              <w:left w:val="nil"/>
              <w:bottom w:val="nil"/>
              <w:right w:val="nil"/>
            </w:tcBorders>
            <w:shd w:val="clear" w:color="auto" w:fill="EDEDED"/>
            <w:vAlign w:val="center"/>
          </w:tcPr>
          <w:p w14:paraId="4C5CED52" w14:textId="77777777" w:rsidR="0059295F" w:rsidRPr="00FB00CF" w:rsidRDefault="0059295F" w:rsidP="0059295F">
            <w:pPr>
              <w:spacing w:after="0" w:line="240" w:lineRule="auto"/>
              <w:contextualSpacing/>
              <w:jc w:val="left"/>
              <w:rPr>
                <w:rFonts w:ascii="Aptos" w:hAnsi="Aptos"/>
                <w:sz w:val="18"/>
                <w:szCs w:val="18"/>
              </w:rPr>
            </w:pPr>
            <w:r w:rsidRPr="00FB00CF">
              <w:rPr>
                <w:rFonts w:ascii="Aptos" w:eastAsia="Arial Narrow" w:hAnsi="Aptos" w:cs="Arial Narrow"/>
                <w:sz w:val="18"/>
                <w:szCs w:val="18"/>
              </w:rPr>
              <w:t xml:space="preserve">Maintenance Capital </w:t>
            </w:r>
          </w:p>
        </w:tc>
        <w:tc>
          <w:tcPr>
            <w:tcW w:w="2202" w:type="dxa"/>
            <w:tcBorders>
              <w:top w:val="nil"/>
              <w:left w:val="nil"/>
              <w:bottom w:val="nil"/>
              <w:right w:val="nil"/>
            </w:tcBorders>
            <w:shd w:val="clear" w:color="auto" w:fill="EDEDED"/>
            <w:vAlign w:val="center"/>
          </w:tcPr>
          <w:p w14:paraId="24093E47" w14:textId="33766EBB" w:rsidR="0059295F" w:rsidRPr="0004566C" w:rsidRDefault="001F2CFF" w:rsidP="0059295F">
            <w:pPr>
              <w:spacing w:after="0" w:line="240" w:lineRule="auto"/>
              <w:contextualSpacing/>
              <w:jc w:val="center"/>
              <w:rPr>
                <w:rFonts w:ascii="Aptos" w:hAnsi="Aptos"/>
                <w:b/>
                <w:bCs/>
                <w:sz w:val="18"/>
                <w:szCs w:val="18"/>
              </w:rPr>
            </w:pPr>
            <w:r w:rsidRPr="0004566C">
              <w:rPr>
                <w:rFonts w:ascii="Aptos" w:eastAsiaTheme="minorEastAsia" w:hAnsi="Aptos"/>
                <w:b/>
                <w:bCs/>
                <w:sz w:val="20"/>
                <w:szCs w:val="20"/>
              </w:rPr>
              <w:t>REDACTED</w:t>
            </w:r>
          </w:p>
        </w:tc>
        <w:tc>
          <w:tcPr>
            <w:tcW w:w="2202" w:type="dxa"/>
            <w:tcBorders>
              <w:top w:val="nil"/>
              <w:left w:val="nil"/>
              <w:bottom w:val="nil"/>
              <w:right w:val="nil"/>
            </w:tcBorders>
            <w:shd w:val="clear" w:color="auto" w:fill="EDEDED"/>
            <w:vAlign w:val="center"/>
          </w:tcPr>
          <w:p w14:paraId="11A6FB51" w14:textId="72168CB2" w:rsidR="0059295F" w:rsidRPr="0004566C" w:rsidRDefault="001F2CFF" w:rsidP="0059295F">
            <w:pPr>
              <w:spacing w:after="0" w:line="240" w:lineRule="auto"/>
              <w:contextualSpacing/>
              <w:jc w:val="center"/>
              <w:rPr>
                <w:rFonts w:ascii="Aptos" w:hAnsi="Aptos" w:cs="Calibri"/>
                <w:b/>
                <w:bCs/>
                <w:sz w:val="18"/>
                <w:szCs w:val="18"/>
              </w:rPr>
            </w:pPr>
            <w:r w:rsidRPr="0004566C">
              <w:rPr>
                <w:rFonts w:ascii="Aptos" w:eastAsiaTheme="minorEastAsia" w:hAnsi="Aptos"/>
                <w:b/>
                <w:bCs/>
                <w:sz w:val="20"/>
                <w:szCs w:val="20"/>
              </w:rPr>
              <w:t>REDACTED</w:t>
            </w:r>
          </w:p>
        </w:tc>
      </w:tr>
      <w:tr w:rsidR="0059295F" w:rsidRPr="00A024E6" w14:paraId="116A475F" w14:textId="77777777">
        <w:trPr>
          <w:trHeight w:val="330"/>
          <w:jc w:val="center"/>
        </w:trPr>
        <w:tc>
          <w:tcPr>
            <w:tcW w:w="2880" w:type="dxa"/>
            <w:tcBorders>
              <w:top w:val="nil"/>
              <w:left w:val="nil"/>
              <w:bottom w:val="nil"/>
              <w:right w:val="nil"/>
            </w:tcBorders>
            <w:vAlign w:val="center"/>
          </w:tcPr>
          <w:p w14:paraId="0EFB1735" w14:textId="77777777" w:rsidR="0059295F" w:rsidRPr="00FB00CF" w:rsidRDefault="0059295F" w:rsidP="0059295F">
            <w:pPr>
              <w:spacing w:after="0" w:line="240" w:lineRule="auto"/>
              <w:contextualSpacing/>
              <w:jc w:val="left"/>
              <w:rPr>
                <w:rFonts w:ascii="Aptos" w:hAnsi="Aptos"/>
                <w:sz w:val="18"/>
                <w:szCs w:val="18"/>
              </w:rPr>
            </w:pPr>
            <w:r w:rsidRPr="00FB00CF">
              <w:rPr>
                <w:rFonts w:ascii="Aptos" w:eastAsia="Arial Narrow" w:hAnsi="Aptos" w:cs="Arial Narrow"/>
                <w:sz w:val="18"/>
                <w:szCs w:val="18"/>
              </w:rPr>
              <w:t>Fixed O&amp;M</w:t>
            </w:r>
          </w:p>
        </w:tc>
        <w:tc>
          <w:tcPr>
            <w:tcW w:w="2202" w:type="dxa"/>
            <w:tcBorders>
              <w:top w:val="nil"/>
              <w:left w:val="nil"/>
              <w:bottom w:val="nil"/>
              <w:right w:val="nil"/>
            </w:tcBorders>
            <w:vAlign w:val="center"/>
          </w:tcPr>
          <w:p w14:paraId="51B61742" w14:textId="0771F25F" w:rsidR="0059295F" w:rsidRPr="0004566C" w:rsidRDefault="001F2CFF" w:rsidP="0059295F">
            <w:pPr>
              <w:spacing w:after="0" w:line="240" w:lineRule="auto"/>
              <w:contextualSpacing/>
              <w:jc w:val="center"/>
              <w:rPr>
                <w:rFonts w:ascii="Aptos" w:hAnsi="Aptos"/>
                <w:b/>
                <w:bCs/>
                <w:sz w:val="18"/>
                <w:szCs w:val="18"/>
              </w:rPr>
            </w:pPr>
            <w:r w:rsidRPr="0004566C">
              <w:rPr>
                <w:rFonts w:ascii="Aptos" w:eastAsiaTheme="minorEastAsia" w:hAnsi="Aptos"/>
                <w:b/>
                <w:bCs/>
                <w:sz w:val="20"/>
                <w:szCs w:val="20"/>
              </w:rPr>
              <w:t>REDACTED</w:t>
            </w:r>
          </w:p>
        </w:tc>
        <w:tc>
          <w:tcPr>
            <w:tcW w:w="2202" w:type="dxa"/>
            <w:tcBorders>
              <w:top w:val="nil"/>
              <w:left w:val="nil"/>
              <w:bottom w:val="nil"/>
              <w:right w:val="nil"/>
            </w:tcBorders>
            <w:vAlign w:val="center"/>
          </w:tcPr>
          <w:p w14:paraId="51A711FF" w14:textId="7782C881" w:rsidR="0059295F" w:rsidRPr="0004566C" w:rsidRDefault="001F2CFF" w:rsidP="0059295F">
            <w:pPr>
              <w:spacing w:after="0" w:line="240" w:lineRule="auto"/>
              <w:contextualSpacing/>
              <w:jc w:val="center"/>
              <w:rPr>
                <w:rFonts w:ascii="Aptos" w:hAnsi="Aptos" w:cs="Calibri"/>
                <w:b/>
                <w:bCs/>
                <w:sz w:val="18"/>
                <w:szCs w:val="18"/>
              </w:rPr>
            </w:pPr>
            <w:r w:rsidRPr="0004566C">
              <w:rPr>
                <w:rFonts w:ascii="Aptos" w:eastAsiaTheme="minorEastAsia" w:hAnsi="Aptos"/>
                <w:b/>
                <w:bCs/>
                <w:sz w:val="20"/>
                <w:szCs w:val="20"/>
              </w:rPr>
              <w:t>REDACTED</w:t>
            </w:r>
          </w:p>
        </w:tc>
      </w:tr>
      <w:tr w:rsidR="0059295F" w:rsidRPr="00A024E6" w14:paraId="5DFBA201" w14:textId="77777777">
        <w:trPr>
          <w:trHeight w:val="330"/>
          <w:jc w:val="center"/>
        </w:trPr>
        <w:tc>
          <w:tcPr>
            <w:tcW w:w="2880" w:type="dxa"/>
            <w:tcBorders>
              <w:top w:val="nil"/>
              <w:left w:val="nil"/>
              <w:bottom w:val="nil"/>
              <w:right w:val="nil"/>
            </w:tcBorders>
            <w:shd w:val="clear" w:color="auto" w:fill="EDEDED"/>
            <w:vAlign w:val="center"/>
          </w:tcPr>
          <w:p w14:paraId="3540B1EC" w14:textId="77777777" w:rsidR="0059295F" w:rsidRPr="00FB00CF" w:rsidRDefault="0059295F" w:rsidP="0059295F">
            <w:pPr>
              <w:spacing w:after="0" w:line="240" w:lineRule="auto"/>
              <w:contextualSpacing/>
              <w:jc w:val="left"/>
              <w:rPr>
                <w:rFonts w:ascii="Aptos" w:hAnsi="Aptos"/>
                <w:sz w:val="18"/>
                <w:szCs w:val="18"/>
              </w:rPr>
            </w:pPr>
            <w:r w:rsidRPr="00FB00CF">
              <w:rPr>
                <w:rFonts w:ascii="Aptos" w:eastAsia="Arial Narrow" w:hAnsi="Aptos" w:cs="Arial Narrow"/>
                <w:sz w:val="18"/>
                <w:szCs w:val="18"/>
              </w:rPr>
              <w:t xml:space="preserve">Environmental Capital </w:t>
            </w:r>
          </w:p>
        </w:tc>
        <w:tc>
          <w:tcPr>
            <w:tcW w:w="2202" w:type="dxa"/>
            <w:tcBorders>
              <w:top w:val="nil"/>
              <w:left w:val="nil"/>
              <w:bottom w:val="nil"/>
              <w:right w:val="nil"/>
            </w:tcBorders>
            <w:shd w:val="clear" w:color="auto" w:fill="EDEDED"/>
            <w:vAlign w:val="center"/>
          </w:tcPr>
          <w:p w14:paraId="0DF67D3C" w14:textId="5CF73007" w:rsidR="0059295F" w:rsidRPr="0004566C" w:rsidRDefault="001F2CFF" w:rsidP="0059295F">
            <w:pPr>
              <w:spacing w:after="0" w:line="240" w:lineRule="auto"/>
              <w:contextualSpacing/>
              <w:jc w:val="center"/>
              <w:rPr>
                <w:rFonts w:ascii="Aptos" w:hAnsi="Aptos"/>
                <w:b/>
                <w:bCs/>
                <w:sz w:val="18"/>
                <w:szCs w:val="18"/>
              </w:rPr>
            </w:pPr>
            <w:r w:rsidRPr="0004566C">
              <w:rPr>
                <w:rFonts w:ascii="Aptos" w:eastAsiaTheme="minorEastAsia" w:hAnsi="Aptos"/>
                <w:b/>
                <w:bCs/>
                <w:sz w:val="20"/>
                <w:szCs w:val="20"/>
              </w:rPr>
              <w:t>REDACTED</w:t>
            </w:r>
          </w:p>
        </w:tc>
        <w:tc>
          <w:tcPr>
            <w:tcW w:w="2202" w:type="dxa"/>
            <w:tcBorders>
              <w:top w:val="nil"/>
              <w:left w:val="nil"/>
              <w:bottom w:val="nil"/>
              <w:right w:val="nil"/>
            </w:tcBorders>
            <w:shd w:val="clear" w:color="auto" w:fill="EDEDED"/>
            <w:vAlign w:val="center"/>
          </w:tcPr>
          <w:p w14:paraId="442F19C0" w14:textId="4F5D1668" w:rsidR="0059295F" w:rsidRPr="0004566C" w:rsidRDefault="001F2CFF" w:rsidP="0059295F">
            <w:pPr>
              <w:spacing w:after="0" w:line="240" w:lineRule="auto"/>
              <w:contextualSpacing/>
              <w:jc w:val="center"/>
              <w:rPr>
                <w:rFonts w:ascii="Aptos" w:hAnsi="Aptos" w:cs="Calibri"/>
                <w:b/>
                <w:bCs/>
                <w:sz w:val="18"/>
                <w:szCs w:val="18"/>
              </w:rPr>
            </w:pPr>
            <w:r w:rsidRPr="0004566C">
              <w:rPr>
                <w:rFonts w:ascii="Aptos" w:eastAsiaTheme="minorEastAsia" w:hAnsi="Aptos"/>
                <w:b/>
                <w:bCs/>
                <w:sz w:val="20"/>
                <w:szCs w:val="20"/>
              </w:rPr>
              <w:t>REDACTED</w:t>
            </w:r>
          </w:p>
        </w:tc>
      </w:tr>
      <w:tr w:rsidR="0059295F" w:rsidRPr="00A024E6" w14:paraId="3B0ADB77" w14:textId="77777777">
        <w:trPr>
          <w:trHeight w:val="330"/>
          <w:jc w:val="center"/>
        </w:trPr>
        <w:tc>
          <w:tcPr>
            <w:tcW w:w="2880" w:type="dxa"/>
            <w:tcBorders>
              <w:top w:val="nil"/>
              <w:left w:val="nil"/>
              <w:bottom w:val="nil"/>
              <w:right w:val="nil"/>
            </w:tcBorders>
            <w:vAlign w:val="center"/>
          </w:tcPr>
          <w:p w14:paraId="1982F69A" w14:textId="77777777" w:rsidR="0059295F" w:rsidRPr="00FB00CF" w:rsidRDefault="0059295F" w:rsidP="0059295F">
            <w:pPr>
              <w:spacing w:after="0" w:line="240" w:lineRule="auto"/>
              <w:contextualSpacing/>
              <w:jc w:val="left"/>
              <w:rPr>
                <w:rFonts w:ascii="Aptos" w:hAnsi="Aptos"/>
                <w:sz w:val="18"/>
                <w:szCs w:val="18"/>
              </w:rPr>
            </w:pPr>
            <w:r w:rsidRPr="00FB00CF">
              <w:rPr>
                <w:rFonts w:ascii="Aptos" w:eastAsia="Arial Narrow" w:hAnsi="Aptos" w:cs="Arial Narrow"/>
                <w:sz w:val="18"/>
                <w:szCs w:val="18"/>
              </w:rPr>
              <w:t xml:space="preserve">Environmental O&amp;M </w:t>
            </w:r>
          </w:p>
        </w:tc>
        <w:tc>
          <w:tcPr>
            <w:tcW w:w="2202" w:type="dxa"/>
            <w:tcBorders>
              <w:top w:val="nil"/>
              <w:left w:val="nil"/>
              <w:bottom w:val="nil"/>
              <w:right w:val="nil"/>
            </w:tcBorders>
            <w:vAlign w:val="center"/>
          </w:tcPr>
          <w:p w14:paraId="503B3D8C" w14:textId="20867B97" w:rsidR="0059295F" w:rsidRPr="0004566C" w:rsidRDefault="001F2CFF" w:rsidP="0059295F">
            <w:pPr>
              <w:spacing w:after="0" w:line="240" w:lineRule="auto"/>
              <w:contextualSpacing/>
              <w:jc w:val="center"/>
              <w:rPr>
                <w:rFonts w:ascii="Aptos" w:hAnsi="Aptos"/>
                <w:b/>
                <w:bCs/>
                <w:sz w:val="18"/>
                <w:szCs w:val="18"/>
              </w:rPr>
            </w:pPr>
            <w:r w:rsidRPr="0004566C">
              <w:rPr>
                <w:rFonts w:ascii="Aptos" w:eastAsiaTheme="minorEastAsia" w:hAnsi="Aptos"/>
                <w:b/>
                <w:bCs/>
                <w:sz w:val="20"/>
                <w:szCs w:val="20"/>
              </w:rPr>
              <w:t>REDACTED</w:t>
            </w:r>
          </w:p>
        </w:tc>
        <w:tc>
          <w:tcPr>
            <w:tcW w:w="2202" w:type="dxa"/>
            <w:tcBorders>
              <w:top w:val="nil"/>
              <w:left w:val="nil"/>
              <w:bottom w:val="nil"/>
              <w:right w:val="nil"/>
            </w:tcBorders>
            <w:vAlign w:val="center"/>
          </w:tcPr>
          <w:p w14:paraId="0BB50844" w14:textId="50647C2A" w:rsidR="0059295F" w:rsidRPr="0004566C" w:rsidRDefault="001F2CFF" w:rsidP="0059295F">
            <w:pPr>
              <w:spacing w:after="0" w:line="240" w:lineRule="auto"/>
              <w:contextualSpacing/>
              <w:jc w:val="center"/>
              <w:rPr>
                <w:rFonts w:ascii="Aptos" w:hAnsi="Aptos" w:cs="Calibri"/>
                <w:b/>
                <w:bCs/>
                <w:sz w:val="18"/>
                <w:szCs w:val="18"/>
              </w:rPr>
            </w:pPr>
            <w:r w:rsidRPr="0004566C">
              <w:rPr>
                <w:rFonts w:ascii="Aptos" w:eastAsiaTheme="minorEastAsia" w:hAnsi="Aptos"/>
                <w:b/>
                <w:bCs/>
                <w:sz w:val="20"/>
                <w:szCs w:val="20"/>
              </w:rPr>
              <w:t>REDACTED</w:t>
            </w:r>
          </w:p>
        </w:tc>
      </w:tr>
      <w:tr w:rsidR="0059295F" w:rsidRPr="00A024E6" w14:paraId="61372187" w14:textId="77777777">
        <w:trPr>
          <w:trHeight w:val="345"/>
          <w:jc w:val="center"/>
        </w:trPr>
        <w:tc>
          <w:tcPr>
            <w:tcW w:w="2880" w:type="dxa"/>
            <w:tcBorders>
              <w:top w:val="nil"/>
              <w:left w:val="nil"/>
              <w:bottom w:val="nil"/>
              <w:right w:val="nil"/>
            </w:tcBorders>
            <w:shd w:val="clear" w:color="auto" w:fill="EDEDED"/>
            <w:vAlign w:val="center"/>
          </w:tcPr>
          <w:p w14:paraId="2A923800" w14:textId="77777777" w:rsidR="0059295F" w:rsidRPr="00FB00CF" w:rsidRDefault="0059295F" w:rsidP="0059295F">
            <w:pPr>
              <w:spacing w:after="0" w:line="240" w:lineRule="auto"/>
              <w:contextualSpacing/>
              <w:jc w:val="left"/>
              <w:rPr>
                <w:rFonts w:ascii="Aptos" w:hAnsi="Aptos"/>
                <w:sz w:val="18"/>
                <w:szCs w:val="18"/>
              </w:rPr>
            </w:pPr>
            <w:r w:rsidRPr="00FB00CF">
              <w:rPr>
                <w:rFonts w:ascii="Aptos" w:eastAsia="Arial Narrow" w:hAnsi="Aptos" w:cs="Arial Narrow"/>
                <w:sz w:val="18"/>
                <w:szCs w:val="18"/>
              </w:rPr>
              <w:t>FT</w:t>
            </w:r>
          </w:p>
        </w:tc>
        <w:tc>
          <w:tcPr>
            <w:tcW w:w="2202" w:type="dxa"/>
            <w:tcBorders>
              <w:top w:val="nil"/>
              <w:left w:val="nil"/>
              <w:bottom w:val="nil"/>
              <w:right w:val="nil"/>
            </w:tcBorders>
            <w:shd w:val="clear" w:color="auto" w:fill="EDEDED"/>
            <w:vAlign w:val="center"/>
          </w:tcPr>
          <w:p w14:paraId="467B34B0" w14:textId="1E7AF526" w:rsidR="0059295F" w:rsidRPr="0004566C" w:rsidRDefault="001F2CFF" w:rsidP="0059295F">
            <w:pPr>
              <w:spacing w:after="0" w:line="240" w:lineRule="auto"/>
              <w:contextualSpacing/>
              <w:jc w:val="center"/>
              <w:rPr>
                <w:rFonts w:ascii="Aptos" w:hAnsi="Aptos"/>
                <w:b/>
                <w:bCs/>
                <w:sz w:val="18"/>
                <w:szCs w:val="18"/>
              </w:rPr>
            </w:pPr>
            <w:r w:rsidRPr="0004566C">
              <w:rPr>
                <w:rFonts w:ascii="Aptos" w:eastAsiaTheme="minorEastAsia" w:hAnsi="Aptos"/>
                <w:b/>
                <w:bCs/>
                <w:sz w:val="20"/>
                <w:szCs w:val="20"/>
              </w:rPr>
              <w:t>REDACTED</w:t>
            </w:r>
          </w:p>
        </w:tc>
        <w:tc>
          <w:tcPr>
            <w:tcW w:w="2202" w:type="dxa"/>
            <w:tcBorders>
              <w:top w:val="nil"/>
              <w:left w:val="nil"/>
              <w:bottom w:val="nil"/>
              <w:right w:val="nil"/>
            </w:tcBorders>
            <w:shd w:val="clear" w:color="auto" w:fill="EDEDED"/>
            <w:vAlign w:val="center"/>
          </w:tcPr>
          <w:p w14:paraId="7FA111DC" w14:textId="2DAB18C2" w:rsidR="0059295F" w:rsidRPr="0004566C" w:rsidRDefault="001F2CFF" w:rsidP="0059295F">
            <w:pPr>
              <w:spacing w:after="0" w:line="240" w:lineRule="auto"/>
              <w:contextualSpacing/>
              <w:jc w:val="center"/>
              <w:rPr>
                <w:rFonts w:ascii="Aptos" w:hAnsi="Aptos" w:cs="Calibri"/>
                <w:b/>
                <w:bCs/>
                <w:sz w:val="18"/>
                <w:szCs w:val="18"/>
              </w:rPr>
            </w:pPr>
            <w:r w:rsidRPr="0004566C">
              <w:rPr>
                <w:rFonts w:ascii="Aptos" w:eastAsiaTheme="minorEastAsia" w:hAnsi="Aptos"/>
                <w:b/>
                <w:bCs/>
                <w:sz w:val="20"/>
                <w:szCs w:val="20"/>
              </w:rPr>
              <w:t>REDACTED</w:t>
            </w:r>
          </w:p>
        </w:tc>
      </w:tr>
      <w:tr w:rsidR="0059295F" w:rsidRPr="00A024E6" w14:paraId="276D6C51" w14:textId="77777777">
        <w:trPr>
          <w:trHeight w:val="330"/>
          <w:jc w:val="center"/>
        </w:trPr>
        <w:tc>
          <w:tcPr>
            <w:tcW w:w="2880" w:type="dxa"/>
            <w:tcBorders>
              <w:top w:val="single" w:sz="8" w:space="0" w:color="auto"/>
              <w:left w:val="nil"/>
              <w:bottom w:val="nil"/>
              <w:right w:val="nil"/>
            </w:tcBorders>
            <w:vAlign w:val="center"/>
          </w:tcPr>
          <w:p w14:paraId="1B0E1495" w14:textId="77777777" w:rsidR="0059295F" w:rsidRPr="00FB00CF" w:rsidRDefault="0059295F" w:rsidP="0059295F">
            <w:pPr>
              <w:spacing w:after="0" w:line="240" w:lineRule="auto"/>
              <w:contextualSpacing/>
              <w:jc w:val="left"/>
              <w:rPr>
                <w:rFonts w:ascii="Aptos" w:hAnsi="Aptos"/>
                <w:sz w:val="18"/>
                <w:szCs w:val="18"/>
              </w:rPr>
            </w:pPr>
            <w:r w:rsidRPr="00FB00CF">
              <w:rPr>
                <w:rFonts w:ascii="Aptos" w:eastAsia="Arial Narrow" w:hAnsi="Aptos" w:cs="Arial Narrow"/>
                <w:b/>
                <w:bCs/>
                <w:sz w:val="18"/>
                <w:szCs w:val="18"/>
              </w:rPr>
              <w:t>Revenue Requirement</w:t>
            </w:r>
          </w:p>
        </w:tc>
        <w:tc>
          <w:tcPr>
            <w:tcW w:w="2202" w:type="dxa"/>
            <w:tcBorders>
              <w:top w:val="single" w:sz="8" w:space="0" w:color="auto"/>
              <w:left w:val="nil"/>
              <w:bottom w:val="nil"/>
              <w:right w:val="nil"/>
            </w:tcBorders>
            <w:vAlign w:val="center"/>
          </w:tcPr>
          <w:p w14:paraId="0638581F" w14:textId="45559583" w:rsidR="0059295F" w:rsidRPr="0004566C" w:rsidRDefault="001F2CFF" w:rsidP="0059295F">
            <w:pPr>
              <w:spacing w:after="0" w:line="240" w:lineRule="auto"/>
              <w:contextualSpacing/>
              <w:jc w:val="center"/>
              <w:rPr>
                <w:rFonts w:ascii="Aptos" w:hAnsi="Aptos"/>
                <w:b/>
                <w:bCs/>
                <w:sz w:val="18"/>
                <w:szCs w:val="18"/>
              </w:rPr>
            </w:pPr>
            <w:r w:rsidRPr="0004566C">
              <w:rPr>
                <w:rFonts w:ascii="Aptos" w:eastAsiaTheme="minorEastAsia" w:hAnsi="Aptos"/>
                <w:b/>
                <w:bCs/>
                <w:sz w:val="20"/>
                <w:szCs w:val="20"/>
              </w:rPr>
              <w:t>REDACTED</w:t>
            </w:r>
          </w:p>
        </w:tc>
        <w:tc>
          <w:tcPr>
            <w:tcW w:w="2202" w:type="dxa"/>
            <w:tcBorders>
              <w:top w:val="single" w:sz="8" w:space="0" w:color="auto"/>
              <w:left w:val="nil"/>
              <w:bottom w:val="nil"/>
              <w:right w:val="nil"/>
            </w:tcBorders>
            <w:vAlign w:val="center"/>
          </w:tcPr>
          <w:p w14:paraId="3A995562" w14:textId="1419A5B8" w:rsidR="0059295F" w:rsidRPr="0004566C" w:rsidRDefault="001F2CFF" w:rsidP="0059295F">
            <w:pPr>
              <w:spacing w:after="0" w:line="240" w:lineRule="auto"/>
              <w:contextualSpacing/>
              <w:jc w:val="center"/>
              <w:rPr>
                <w:rFonts w:ascii="Aptos" w:hAnsi="Aptos" w:cs="Calibri"/>
                <w:b/>
                <w:bCs/>
                <w:sz w:val="18"/>
                <w:szCs w:val="18"/>
              </w:rPr>
            </w:pPr>
            <w:r w:rsidRPr="0004566C">
              <w:rPr>
                <w:rFonts w:ascii="Aptos" w:eastAsiaTheme="minorEastAsia" w:hAnsi="Aptos"/>
                <w:b/>
                <w:bCs/>
                <w:sz w:val="20"/>
                <w:szCs w:val="20"/>
              </w:rPr>
              <w:t>REDACTED</w:t>
            </w:r>
          </w:p>
        </w:tc>
      </w:tr>
      <w:tr w:rsidR="0059295F" w:rsidRPr="00A024E6" w14:paraId="1AD0B441" w14:textId="77777777">
        <w:trPr>
          <w:trHeight w:val="330"/>
          <w:jc w:val="center"/>
        </w:trPr>
        <w:tc>
          <w:tcPr>
            <w:tcW w:w="2880" w:type="dxa"/>
            <w:tcBorders>
              <w:top w:val="nil"/>
              <w:left w:val="nil"/>
              <w:bottom w:val="nil"/>
              <w:right w:val="nil"/>
            </w:tcBorders>
            <w:shd w:val="clear" w:color="auto" w:fill="FFFFFF" w:themeFill="background1"/>
            <w:vAlign w:val="center"/>
          </w:tcPr>
          <w:p w14:paraId="2BE11F7E" w14:textId="77777777" w:rsidR="0059295F" w:rsidRPr="00FB00CF" w:rsidRDefault="0059295F" w:rsidP="0059295F">
            <w:pPr>
              <w:spacing w:after="0" w:line="240" w:lineRule="auto"/>
              <w:contextualSpacing/>
              <w:jc w:val="left"/>
              <w:rPr>
                <w:rFonts w:ascii="Aptos" w:hAnsi="Aptos"/>
                <w:sz w:val="18"/>
                <w:szCs w:val="18"/>
              </w:rPr>
            </w:pPr>
            <w:r w:rsidRPr="00FB00CF">
              <w:rPr>
                <w:rFonts w:ascii="Aptos" w:eastAsia="Arial Narrow" w:hAnsi="Aptos" w:cs="Arial Narrow"/>
                <w:color w:val="FFFFFF" w:themeColor="background1"/>
                <w:sz w:val="18"/>
                <w:szCs w:val="18"/>
              </w:rPr>
              <w:t xml:space="preserve"> </w:t>
            </w:r>
          </w:p>
        </w:tc>
        <w:tc>
          <w:tcPr>
            <w:tcW w:w="2202" w:type="dxa"/>
            <w:tcBorders>
              <w:top w:val="nil"/>
              <w:left w:val="nil"/>
              <w:bottom w:val="nil"/>
              <w:right w:val="nil"/>
            </w:tcBorders>
            <w:shd w:val="clear" w:color="auto" w:fill="FFFFFF" w:themeFill="background1"/>
            <w:vAlign w:val="center"/>
          </w:tcPr>
          <w:p w14:paraId="7681E3DC" w14:textId="181B7B46" w:rsidR="0059295F" w:rsidRPr="0004566C" w:rsidRDefault="0059295F" w:rsidP="0059295F">
            <w:pPr>
              <w:spacing w:after="0" w:line="240" w:lineRule="auto"/>
              <w:contextualSpacing/>
              <w:jc w:val="center"/>
              <w:rPr>
                <w:rFonts w:ascii="Aptos" w:hAnsi="Aptos"/>
                <w:b/>
                <w:bCs/>
                <w:sz w:val="18"/>
                <w:szCs w:val="18"/>
              </w:rPr>
            </w:pPr>
          </w:p>
        </w:tc>
        <w:tc>
          <w:tcPr>
            <w:tcW w:w="2202" w:type="dxa"/>
            <w:tcBorders>
              <w:top w:val="nil"/>
              <w:left w:val="nil"/>
              <w:bottom w:val="nil"/>
              <w:right w:val="nil"/>
            </w:tcBorders>
            <w:shd w:val="clear" w:color="auto" w:fill="FFFFFF" w:themeFill="background1"/>
            <w:vAlign w:val="center"/>
          </w:tcPr>
          <w:p w14:paraId="700F6CE0" w14:textId="7154FB07" w:rsidR="0059295F" w:rsidRPr="0004566C" w:rsidRDefault="0059295F" w:rsidP="0059295F">
            <w:pPr>
              <w:spacing w:after="0" w:line="240" w:lineRule="auto"/>
              <w:contextualSpacing/>
              <w:jc w:val="center"/>
              <w:rPr>
                <w:rFonts w:ascii="Aptos" w:hAnsi="Aptos" w:cs="Calibri"/>
                <w:b/>
                <w:bCs/>
                <w:sz w:val="18"/>
                <w:szCs w:val="18"/>
              </w:rPr>
            </w:pPr>
          </w:p>
        </w:tc>
      </w:tr>
      <w:tr w:rsidR="0059295F" w:rsidRPr="00A024E6" w14:paraId="26F2A603" w14:textId="77777777">
        <w:trPr>
          <w:trHeight w:val="330"/>
          <w:jc w:val="center"/>
        </w:trPr>
        <w:tc>
          <w:tcPr>
            <w:tcW w:w="2880" w:type="dxa"/>
            <w:tcBorders>
              <w:top w:val="nil"/>
              <w:left w:val="nil"/>
              <w:bottom w:val="nil"/>
              <w:right w:val="nil"/>
            </w:tcBorders>
            <w:vAlign w:val="center"/>
          </w:tcPr>
          <w:p w14:paraId="539FE439" w14:textId="77777777" w:rsidR="0059295F" w:rsidRPr="00FB00CF" w:rsidRDefault="0059295F" w:rsidP="0059295F">
            <w:pPr>
              <w:spacing w:after="0" w:line="240" w:lineRule="auto"/>
              <w:contextualSpacing/>
              <w:jc w:val="left"/>
              <w:rPr>
                <w:rFonts w:ascii="Aptos" w:hAnsi="Aptos"/>
                <w:sz w:val="18"/>
                <w:szCs w:val="18"/>
              </w:rPr>
            </w:pPr>
            <w:r w:rsidRPr="00FB00CF">
              <w:rPr>
                <w:rFonts w:ascii="Aptos" w:eastAsia="Arial Narrow" w:hAnsi="Aptos" w:cs="Arial Narrow"/>
                <w:sz w:val="18"/>
                <w:szCs w:val="18"/>
              </w:rPr>
              <w:t xml:space="preserve">Transmission </w:t>
            </w:r>
          </w:p>
        </w:tc>
        <w:tc>
          <w:tcPr>
            <w:tcW w:w="2202" w:type="dxa"/>
            <w:tcBorders>
              <w:top w:val="nil"/>
              <w:left w:val="nil"/>
              <w:bottom w:val="nil"/>
              <w:right w:val="nil"/>
            </w:tcBorders>
            <w:vAlign w:val="center"/>
          </w:tcPr>
          <w:p w14:paraId="38034AE7" w14:textId="47A178F9" w:rsidR="0059295F" w:rsidRPr="0004566C" w:rsidRDefault="001F2CFF" w:rsidP="0059295F">
            <w:pPr>
              <w:spacing w:after="0" w:line="240" w:lineRule="auto"/>
              <w:contextualSpacing/>
              <w:jc w:val="center"/>
              <w:rPr>
                <w:rFonts w:ascii="Aptos" w:hAnsi="Aptos"/>
                <w:b/>
                <w:bCs/>
                <w:sz w:val="18"/>
                <w:szCs w:val="18"/>
              </w:rPr>
            </w:pPr>
            <w:r w:rsidRPr="0004566C">
              <w:rPr>
                <w:rFonts w:ascii="Aptos" w:eastAsiaTheme="minorEastAsia" w:hAnsi="Aptos"/>
                <w:b/>
                <w:bCs/>
                <w:sz w:val="20"/>
                <w:szCs w:val="20"/>
              </w:rPr>
              <w:t>REDACTED</w:t>
            </w:r>
          </w:p>
        </w:tc>
        <w:tc>
          <w:tcPr>
            <w:tcW w:w="2202" w:type="dxa"/>
            <w:tcBorders>
              <w:top w:val="nil"/>
              <w:left w:val="nil"/>
              <w:bottom w:val="nil"/>
              <w:right w:val="nil"/>
            </w:tcBorders>
            <w:vAlign w:val="center"/>
          </w:tcPr>
          <w:p w14:paraId="715D64D8" w14:textId="6CC6CE6E" w:rsidR="0059295F" w:rsidRPr="0004566C" w:rsidRDefault="001F2CFF" w:rsidP="0059295F">
            <w:pPr>
              <w:spacing w:after="0" w:line="240" w:lineRule="auto"/>
              <w:contextualSpacing/>
              <w:jc w:val="center"/>
              <w:rPr>
                <w:rFonts w:ascii="Aptos" w:hAnsi="Aptos" w:cs="Calibri"/>
                <w:b/>
                <w:bCs/>
                <w:sz w:val="18"/>
                <w:szCs w:val="18"/>
              </w:rPr>
            </w:pPr>
            <w:r w:rsidRPr="0004566C">
              <w:rPr>
                <w:rFonts w:ascii="Aptos" w:eastAsiaTheme="minorEastAsia" w:hAnsi="Aptos"/>
                <w:b/>
                <w:bCs/>
                <w:sz w:val="20"/>
                <w:szCs w:val="20"/>
              </w:rPr>
              <w:t>REDACTED</w:t>
            </w:r>
          </w:p>
        </w:tc>
      </w:tr>
      <w:tr w:rsidR="0059295F" w:rsidRPr="00A024E6" w14:paraId="0445D43E" w14:textId="77777777">
        <w:trPr>
          <w:trHeight w:val="345"/>
          <w:jc w:val="center"/>
        </w:trPr>
        <w:tc>
          <w:tcPr>
            <w:tcW w:w="2880" w:type="dxa"/>
            <w:tcBorders>
              <w:top w:val="nil"/>
              <w:left w:val="nil"/>
              <w:bottom w:val="nil"/>
              <w:right w:val="nil"/>
            </w:tcBorders>
            <w:shd w:val="clear" w:color="auto" w:fill="EDEDED"/>
            <w:vAlign w:val="center"/>
          </w:tcPr>
          <w:p w14:paraId="45D7782A" w14:textId="272786B1" w:rsidR="0059295F" w:rsidRPr="00FB00CF" w:rsidRDefault="0059295F" w:rsidP="0059295F">
            <w:pPr>
              <w:spacing w:after="0" w:line="240" w:lineRule="auto"/>
              <w:contextualSpacing/>
              <w:jc w:val="left"/>
              <w:rPr>
                <w:rFonts w:ascii="Aptos" w:hAnsi="Aptos"/>
                <w:sz w:val="18"/>
                <w:szCs w:val="18"/>
              </w:rPr>
            </w:pPr>
            <w:r w:rsidRPr="00FB00CF">
              <w:rPr>
                <w:rFonts w:ascii="Aptos" w:eastAsia="Arial Narrow" w:hAnsi="Aptos" w:cs="Arial Narrow"/>
                <w:sz w:val="18"/>
                <w:szCs w:val="18"/>
              </w:rPr>
              <w:t>Term Equalization</w:t>
            </w:r>
          </w:p>
        </w:tc>
        <w:tc>
          <w:tcPr>
            <w:tcW w:w="2202" w:type="dxa"/>
            <w:tcBorders>
              <w:top w:val="nil"/>
              <w:left w:val="nil"/>
              <w:bottom w:val="nil"/>
              <w:right w:val="nil"/>
            </w:tcBorders>
            <w:shd w:val="clear" w:color="auto" w:fill="EDEDED"/>
            <w:vAlign w:val="center"/>
          </w:tcPr>
          <w:p w14:paraId="7629AA23" w14:textId="33A9FAAA" w:rsidR="0059295F" w:rsidRPr="0004566C" w:rsidRDefault="001F2CFF" w:rsidP="0059295F">
            <w:pPr>
              <w:spacing w:after="0" w:line="240" w:lineRule="auto"/>
              <w:contextualSpacing/>
              <w:jc w:val="center"/>
              <w:rPr>
                <w:rFonts w:ascii="Aptos" w:hAnsi="Aptos"/>
                <w:b/>
                <w:bCs/>
                <w:sz w:val="18"/>
                <w:szCs w:val="18"/>
              </w:rPr>
            </w:pPr>
            <w:r w:rsidRPr="0004566C">
              <w:rPr>
                <w:rFonts w:ascii="Aptos" w:eastAsiaTheme="minorEastAsia" w:hAnsi="Aptos"/>
                <w:b/>
                <w:bCs/>
                <w:sz w:val="20"/>
                <w:szCs w:val="20"/>
              </w:rPr>
              <w:t>REDACTED</w:t>
            </w:r>
          </w:p>
        </w:tc>
        <w:tc>
          <w:tcPr>
            <w:tcW w:w="2202" w:type="dxa"/>
            <w:tcBorders>
              <w:top w:val="nil"/>
              <w:left w:val="nil"/>
              <w:bottom w:val="nil"/>
              <w:right w:val="nil"/>
            </w:tcBorders>
            <w:shd w:val="clear" w:color="auto" w:fill="EDEDED"/>
            <w:vAlign w:val="center"/>
          </w:tcPr>
          <w:p w14:paraId="3770FA79" w14:textId="3986717E" w:rsidR="0059295F" w:rsidRPr="0004566C" w:rsidRDefault="001F2CFF" w:rsidP="0059295F">
            <w:pPr>
              <w:spacing w:after="0" w:line="240" w:lineRule="auto"/>
              <w:contextualSpacing/>
              <w:jc w:val="center"/>
              <w:rPr>
                <w:rFonts w:ascii="Aptos" w:hAnsi="Aptos" w:cs="Calibri"/>
                <w:b/>
                <w:bCs/>
                <w:sz w:val="18"/>
                <w:szCs w:val="18"/>
              </w:rPr>
            </w:pPr>
            <w:r w:rsidRPr="0004566C">
              <w:rPr>
                <w:rFonts w:ascii="Aptos" w:eastAsiaTheme="minorEastAsia" w:hAnsi="Aptos"/>
                <w:b/>
                <w:bCs/>
                <w:sz w:val="20"/>
                <w:szCs w:val="20"/>
              </w:rPr>
              <w:t>REDACTED</w:t>
            </w:r>
          </w:p>
        </w:tc>
      </w:tr>
      <w:tr w:rsidR="0059295F" w:rsidRPr="00A024E6" w14:paraId="2CA6BFFB" w14:textId="77777777">
        <w:trPr>
          <w:trHeight w:val="330"/>
          <w:jc w:val="center"/>
        </w:trPr>
        <w:tc>
          <w:tcPr>
            <w:tcW w:w="2880" w:type="dxa"/>
            <w:tcBorders>
              <w:top w:val="single" w:sz="8" w:space="0" w:color="auto"/>
              <w:left w:val="nil"/>
              <w:bottom w:val="nil"/>
              <w:right w:val="nil"/>
            </w:tcBorders>
            <w:vAlign w:val="center"/>
          </w:tcPr>
          <w:p w14:paraId="05EC11AA" w14:textId="637CE908" w:rsidR="0059295F" w:rsidRPr="00FB00CF" w:rsidRDefault="0059295F" w:rsidP="0059295F">
            <w:pPr>
              <w:spacing w:after="0" w:line="240" w:lineRule="auto"/>
              <w:contextualSpacing/>
              <w:jc w:val="left"/>
              <w:rPr>
                <w:rFonts w:ascii="Aptos" w:hAnsi="Aptos"/>
                <w:sz w:val="18"/>
                <w:szCs w:val="18"/>
              </w:rPr>
            </w:pPr>
            <w:r w:rsidRPr="00FB00CF">
              <w:rPr>
                <w:rFonts w:ascii="Aptos" w:eastAsia="Arial Narrow" w:hAnsi="Aptos" w:cs="Arial Narrow"/>
                <w:b/>
                <w:bCs/>
                <w:sz w:val="18"/>
                <w:szCs w:val="18"/>
              </w:rPr>
              <w:t xml:space="preserve">System Costs </w:t>
            </w:r>
          </w:p>
        </w:tc>
        <w:tc>
          <w:tcPr>
            <w:tcW w:w="2202" w:type="dxa"/>
            <w:tcBorders>
              <w:top w:val="single" w:sz="8" w:space="0" w:color="auto"/>
              <w:left w:val="nil"/>
              <w:bottom w:val="nil"/>
              <w:right w:val="nil"/>
            </w:tcBorders>
            <w:vAlign w:val="center"/>
          </w:tcPr>
          <w:p w14:paraId="4C6E50A4" w14:textId="6415FB7A" w:rsidR="0059295F" w:rsidRPr="0004566C" w:rsidRDefault="001F2CFF" w:rsidP="0059295F">
            <w:pPr>
              <w:spacing w:after="0" w:line="240" w:lineRule="auto"/>
              <w:contextualSpacing/>
              <w:jc w:val="center"/>
              <w:rPr>
                <w:rFonts w:ascii="Aptos" w:hAnsi="Aptos"/>
                <w:b/>
                <w:bCs/>
                <w:sz w:val="18"/>
                <w:szCs w:val="18"/>
              </w:rPr>
            </w:pPr>
            <w:r w:rsidRPr="0004566C">
              <w:rPr>
                <w:rFonts w:ascii="Aptos" w:eastAsiaTheme="minorEastAsia" w:hAnsi="Aptos"/>
                <w:b/>
                <w:bCs/>
                <w:sz w:val="20"/>
                <w:szCs w:val="20"/>
              </w:rPr>
              <w:t>REDACTED</w:t>
            </w:r>
          </w:p>
        </w:tc>
        <w:tc>
          <w:tcPr>
            <w:tcW w:w="2202" w:type="dxa"/>
            <w:tcBorders>
              <w:top w:val="single" w:sz="8" w:space="0" w:color="auto"/>
              <w:left w:val="nil"/>
              <w:bottom w:val="nil"/>
              <w:right w:val="nil"/>
            </w:tcBorders>
            <w:vAlign w:val="center"/>
          </w:tcPr>
          <w:p w14:paraId="3F189206" w14:textId="2A4CD491" w:rsidR="0059295F" w:rsidRPr="0004566C" w:rsidRDefault="001F2CFF" w:rsidP="0059295F">
            <w:pPr>
              <w:spacing w:after="0" w:line="240" w:lineRule="auto"/>
              <w:contextualSpacing/>
              <w:jc w:val="center"/>
              <w:rPr>
                <w:rFonts w:ascii="Aptos" w:hAnsi="Aptos" w:cs="Calibri"/>
                <w:b/>
                <w:bCs/>
                <w:sz w:val="18"/>
                <w:szCs w:val="18"/>
              </w:rPr>
            </w:pPr>
            <w:r w:rsidRPr="0004566C">
              <w:rPr>
                <w:rFonts w:ascii="Aptos" w:eastAsiaTheme="minorEastAsia" w:hAnsi="Aptos"/>
                <w:b/>
                <w:bCs/>
                <w:sz w:val="20"/>
                <w:szCs w:val="20"/>
              </w:rPr>
              <w:t>REDACTED</w:t>
            </w:r>
          </w:p>
        </w:tc>
      </w:tr>
      <w:tr w:rsidR="0059295F" w:rsidRPr="00A024E6" w14:paraId="72B68455" w14:textId="77777777">
        <w:trPr>
          <w:trHeight w:val="330"/>
          <w:jc w:val="center"/>
        </w:trPr>
        <w:tc>
          <w:tcPr>
            <w:tcW w:w="2880" w:type="dxa"/>
            <w:tcBorders>
              <w:top w:val="nil"/>
              <w:left w:val="nil"/>
              <w:bottom w:val="nil"/>
              <w:right w:val="nil"/>
            </w:tcBorders>
            <w:shd w:val="clear" w:color="auto" w:fill="FFFFFF" w:themeFill="background1"/>
            <w:vAlign w:val="center"/>
          </w:tcPr>
          <w:p w14:paraId="141FC4D2" w14:textId="77777777" w:rsidR="0059295F" w:rsidRPr="00FB00CF" w:rsidRDefault="0059295F" w:rsidP="0059295F">
            <w:pPr>
              <w:spacing w:after="0" w:line="240" w:lineRule="auto"/>
              <w:contextualSpacing/>
              <w:jc w:val="left"/>
              <w:rPr>
                <w:rFonts w:ascii="Aptos" w:hAnsi="Aptos"/>
                <w:sz w:val="18"/>
                <w:szCs w:val="18"/>
              </w:rPr>
            </w:pPr>
            <w:r w:rsidRPr="00FB00CF">
              <w:rPr>
                <w:rFonts w:ascii="Aptos" w:eastAsia="Arial Narrow" w:hAnsi="Aptos" w:cs="Arial Narrow"/>
                <w:color w:val="FFFFFF" w:themeColor="background1"/>
                <w:sz w:val="18"/>
                <w:szCs w:val="18"/>
              </w:rPr>
              <w:t xml:space="preserve"> </w:t>
            </w:r>
          </w:p>
        </w:tc>
        <w:tc>
          <w:tcPr>
            <w:tcW w:w="2202" w:type="dxa"/>
            <w:tcBorders>
              <w:top w:val="nil"/>
              <w:left w:val="nil"/>
              <w:bottom w:val="nil"/>
              <w:right w:val="nil"/>
            </w:tcBorders>
            <w:shd w:val="clear" w:color="auto" w:fill="FFFFFF" w:themeFill="background1"/>
            <w:vAlign w:val="center"/>
          </w:tcPr>
          <w:p w14:paraId="21CE6E74" w14:textId="6B0ACB05" w:rsidR="0059295F" w:rsidRPr="0004566C" w:rsidRDefault="0059295F" w:rsidP="0059295F">
            <w:pPr>
              <w:spacing w:after="0" w:line="240" w:lineRule="auto"/>
              <w:contextualSpacing/>
              <w:jc w:val="center"/>
              <w:rPr>
                <w:rFonts w:ascii="Aptos" w:hAnsi="Aptos"/>
                <w:b/>
                <w:bCs/>
                <w:sz w:val="18"/>
                <w:szCs w:val="18"/>
              </w:rPr>
            </w:pPr>
          </w:p>
        </w:tc>
        <w:tc>
          <w:tcPr>
            <w:tcW w:w="2202" w:type="dxa"/>
            <w:tcBorders>
              <w:top w:val="nil"/>
              <w:left w:val="nil"/>
              <w:bottom w:val="nil"/>
              <w:right w:val="nil"/>
            </w:tcBorders>
            <w:shd w:val="clear" w:color="auto" w:fill="FFFFFF" w:themeFill="background1"/>
            <w:vAlign w:val="center"/>
          </w:tcPr>
          <w:p w14:paraId="07701A88" w14:textId="1936EC0F" w:rsidR="0059295F" w:rsidRPr="0004566C" w:rsidRDefault="0059295F" w:rsidP="0059295F">
            <w:pPr>
              <w:spacing w:after="0" w:line="240" w:lineRule="auto"/>
              <w:contextualSpacing/>
              <w:jc w:val="center"/>
              <w:rPr>
                <w:rFonts w:ascii="Aptos" w:hAnsi="Aptos" w:cs="Calibri"/>
                <w:b/>
                <w:bCs/>
                <w:sz w:val="18"/>
                <w:szCs w:val="18"/>
              </w:rPr>
            </w:pPr>
          </w:p>
        </w:tc>
      </w:tr>
      <w:tr w:rsidR="0059295F" w:rsidRPr="00A024E6" w14:paraId="5380C0A9" w14:textId="77777777">
        <w:trPr>
          <w:trHeight w:val="345"/>
          <w:jc w:val="center"/>
        </w:trPr>
        <w:tc>
          <w:tcPr>
            <w:tcW w:w="2880" w:type="dxa"/>
            <w:tcBorders>
              <w:top w:val="nil"/>
              <w:left w:val="nil"/>
              <w:bottom w:val="nil"/>
              <w:right w:val="nil"/>
            </w:tcBorders>
            <w:vAlign w:val="center"/>
          </w:tcPr>
          <w:p w14:paraId="5EFFA22B" w14:textId="747BA0C5" w:rsidR="0059295F" w:rsidRPr="00FB00CF" w:rsidRDefault="0059295F" w:rsidP="0059295F">
            <w:pPr>
              <w:spacing w:after="0" w:line="240" w:lineRule="auto"/>
              <w:contextualSpacing/>
              <w:jc w:val="left"/>
              <w:rPr>
                <w:rFonts w:ascii="Aptos" w:hAnsi="Aptos"/>
                <w:sz w:val="18"/>
                <w:szCs w:val="18"/>
              </w:rPr>
            </w:pPr>
            <w:r w:rsidRPr="00FB00CF">
              <w:rPr>
                <w:rFonts w:ascii="Aptos" w:eastAsia="Arial Narrow" w:hAnsi="Aptos" w:cs="Arial Narrow"/>
                <w:sz w:val="18"/>
                <w:szCs w:val="18"/>
              </w:rPr>
              <w:t xml:space="preserve">Energy Benefit </w:t>
            </w:r>
          </w:p>
        </w:tc>
        <w:tc>
          <w:tcPr>
            <w:tcW w:w="2202" w:type="dxa"/>
            <w:tcBorders>
              <w:top w:val="nil"/>
              <w:left w:val="nil"/>
              <w:bottom w:val="nil"/>
              <w:right w:val="nil"/>
            </w:tcBorders>
            <w:vAlign w:val="center"/>
          </w:tcPr>
          <w:p w14:paraId="0FFD3E0A" w14:textId="30C730EC" w:rsidR="0059295F" w:rsidRPr="0004566C" w:rsidRDefault="001F2CFF" w:rsidP="0059295F">
            <w:pPr>
              <w:spacing w:after="0" w:line="240" w:lineRule="auto"/>
              <w:contextualSpacing/>
              <w:jc w:val="center"/>
              <w:rPr>
                <w:rFonts w:ascii="Aptos" w:hAnsi="Aptos"/>
                <w:b/>
                <w:bCs/>
                <w:sz w:val="18"/>
                <w:szCs w:val="18"/>
              </w:rPr>
            </w:pPr>
            <w:r w:rsidRPr="0004566C">
              <w:rPr>
                <w:rFonts w:ascii="Aptos" w:eastAsiaTheme="minorEastAsia" w:hAnsi="Aptos"/>
                <w:b/>
                <w:bCs/>
                <w:sz w:val="20"/>
                <w:szCs w:val="20"/>
              </w:rPr>
              <w:t>REDACTED</w:t>
            </w:r>
          </w:p>
        </w:tc>
        <w:tc>
          <w:tcPr>
            <w:tcW w:w="2202" w:type="dxa"/>
            <w:tcBorders>
              <w:top w:val="nil"/>
              <w:left w:val="nil"/>
              <w:bottom w:val="nil"/>
              <w:right w:val="nil"/>
            </w:tcBorders>
            <w:vAlign w:val="center"/>
          </w:tcPr>
          <w:p w14:paraId="0141C720" w14:textId="4E8E851C" w:rsidR="0059295F" w:rsidRPr="0004566C" w:rsidRDefault="001F2CFF" w:rsidP="0059295F">
            <w:pPr>
              <w:spacing w:after="0" w:line="240" w:lineRule="auto"/>
              <w:contextualSpacing/>
              <w:jc w:val="center"/>
              <w:rPr>
                <w:rFonts w:ascii="Aptos" w:hAnsi="Aptos" w:cs="Calibri"/>
                <w:b/>
                <w:bCs/>
                <w:sz w:val="18"/>
                <w:szCs w:val="18"/>
              </w:rPr>
            </w:pPr>
            <w:r w:rsidRPr="0004566C">
              <w:rPr>
                <w:rFonts w:ascii="Aptos" w:eastAsiaTheme="minorEastAsia" w:hAnsi="Aptos"/>
                <w:b/>
                <w:bCs/>
                <w:sz w:val="20"/>
                <w:szCs w:val="20"/>
              </w:rPr>
              <w:t>REDACTED</w:t>
            </w:r>
          </w:p>
        </w:tc>
      </w:tr>
      <w:tr w:rsidR="0059295F" w:rsidRPr="00A024E6" w14:paraId="02F50CC8" w14:textId="77777777">
        <w:trPr>
          <w:trHeight w:val="330"/>
          <w:jc w:val="center"/>
        </w:trPr>
        <w:tc>
          <w:tcPr>
            <w:tcW w:w="2880" w:type="dxa"/>
            <w:tcBorders>
              <w:top w:val="single" w:sz="8" w:space="0" w:color="auto"/>
              <w:left w:val="nil"/>
              <w:bottom w:val="nil"/>
              <w:right w:val="nil"/>
            </w:tcBorders>
            <w:shd w:val="clear" w:color="auto" w:fill="EDEDED"/>
            <w:vAlign w:val="center"/>
          </w:tcPr>
          <w:p w14:paraId="0D6BE96B" w14:textId="45D3A565" w:rsidR="0059295F" w:rsidRPr="00FB00CF" w:rsidRDefault="0059295F" w:rsidP="0059295F">
            <w:pPr>
              <w:spacing w:after="0" w:line="240" w:lineRule="auto"/>
              <w:contextualSpacing/>
              <w:jc w:val="left"/>
              <w:rPr>
                <w:rFonts w:ascii="Aptos" w:hAnsi="Aptos"/>
                <w:sz w:val="18"/>
                <w:szCs w:val="18"/>
              </w:rPr>
            </w:pPr>
            <w:r w:rsidRPr="00FB00CF">
              <w:rPr>
                <w:rFonts w:ascii="Aptos" w:eastAsia="Arial Narrow" w:hAnsi="Aptos" w:cs="Arial Narrow"/>
                <w:b/>
                <w:bCs/>
                <w:sz w:val="18"/>
                <w:szCs w:val="18"/>
              </w:rPr>
              <w:t xml:space="preserve">Benefits </w:t>
            </w:r>
          </w:p>
        </w:tc>
        <w:tc>
          <w:tcPr>
            <w:tcW w:w="2202" w:type="dxa"/>
            <w:tcBorders>
              <w:top w:val="single" w:sz="8" w:space="0" w:color="auto"/>
              <w:left w:val="nil"/>
              <w:bottom w:val="nil"/>
              <w:right w:val="nil"/>
            </w:tcBorders>
            <w:shd w:val="clear" w:color="auto" w:fill="EDEDED"/>
            <w:vAlign w:val="center"/>
          </w:tcPr>
          <w:p w14:paraId="7FE65A86" w14:textId="183DD7DA" w:rsidR="0059295F" w:rsidRPr="0004566C" w:rsidRDefault="001F2CFF" w:rsidP="0059295F">
            <w:pPr>
              <w:spacing w:after="0" w:line="240" w:lineRule="auto"/>
              <w:contextualSpacing/>
              <w:jc w:val="center"/>
              <w:rPr>
                <w:rFonts w:ascii="Aptos" w:hAnsi="Aptos"/>
                <w:b/>
                <w:bCs/>
                <w:sz w:val="18"/>
                <w:szCs w:val="18"/>
              </w:rPr>
            </w:pPr>
            <w:r w:rsidRPr="0004566C">
              <w:rPr>
                <w:rFonts w:ascii="Aptos" w:eastAsiaTheme="minorEastAsia" w:hAnsi="Aptos"/>
                <w:b/>
                <w:bCs/>
                <w:sz w:val="20"/>
                <w:szCs w:val="20"/>
              </w:rPr>
              <w:t>REDACTED</w:t>
            </w:r>
          </w:p>
        </w:tc>
        <w:tc>
          <w:tcPr>
            <w:tcW w:w="2202" w:type="dxa"/>
            <w:tcBorders>
              <w:top w:val="single" w:sz="8" w:space="0" w:color="auto"/>
              <w:left w:val="nil"/>
              <w:bottom w:val="nil"/>
              <w:right w:val="nil"/>
            </w:tcBorders>
            <w:shd w:val="clear" w:color="auto" w:fill="EDEDED"/>
            <w:vAlign w:val="center"/>
          </w:tcPr>
          <w:p w14:paraId="432BD0C6" w14:textId="51FAF4D8" w:rsidR="0059295F" w:rsidRPr="0004566C" w:rsidRDefault="001F2CFF" w:rsidP="0059295F">
            <w:pPr>
              <w:spacing w:after="0" w:line="240" w:lineRule="auto"/>
              <w:contextualSpacing/>
              <w:jc w:val="center"/>
              <w:rPr>
                <w:rFonts w:ascii="Aptos" w:hAnsi="Aptos" w:cs="Calibri"/>
                <w:b/>
                <w:bCs/>
                <w:sz w:val="18"/>
                <w:szCs w:val="18"/>
              </w:rPr>
            </w:pPr>
            <w:r w:rsidRPr="0004566C">
              <w:rPr>
                <w:rFonts w:ascii="Aptos" w:eastAsiaTheme="minorEastAsia" w:hAnsi="Aptos"/>
                <w:b/>
                <w:bCs/>
                <w:sz w:val="20"/>
                <w:szCs w:val="20"/>
              </w:rPr>
              <w:t>REDACTED</w:t>
            </w:r>
          </w:p>
        </w:tc>
      </w:tr>
      <w:tr w:rsidR="0059295F" w:rsidRPr="00A024E6" w14:paraId="215ADBA0" w14:textId="77777777">
        <w:trPr>
          <w:trHeight w:val="330"/>
          <w:jc w:val="center"/>
        </w:trPr>
        <w:tc>
          <w:tcPr>
            <w:tcW w:w="2880" w:type="dxa"/>
            <w:tcBorders>
              <w:top w:val="nil"/>
              <w:left w:val="nil"/>
              <w:bottom w:val="nil"/>
              <w:right w:val="nil"/>
            </w:tcBorders>
            <w:shd w:val="clear" w:color="auto" w:fill="FFFFFF" w:themeFill="background1"/>
            <w:vAlign w:val="center"/>
          </w:tcPr>
          <w:p w14:paraId="0DF807C3" w14:textId="77777777" w:rsidR="0059295F" w:rsidRPr="00FB00CF" w:rsidRDefault="0059295F" w:rsidP="0059295F">
            <w:pPr>
              <w:spacing w:after="0" w:line="240" w:lineRule="auto"/>
              <w:contextualSpacing/>
              <w:jc w:val="left"/>
              <w:rPr>
                <w:rFonts w:ascii="Aptos" w:hAnsi="Aptos"/>
                <w:sz w:val="18"/>
                <w:szCs w:val="18"/>
              </w:rPr>
            </w:pPr>
            <w:r w:rsidRPr="00FB00CF">
              <w:rPr>
                <w:rFonts w:ascii="Aptos" w:eastAsia="Arial Narrow" w:hAnsi="Aptos" w:cs="Arial Narrow"/>
                <w:b/>
                <w:bCs/>
                <w:color w:val="FFFFFF" w:themeColor="background1"/>
                <w:sz w:val="18"/>
                <w:szCs w:val="18"/>
              </w:rPr>
              <w:t>0</w:t>
            </w:r>
          </w:p>
        </w:tc>
        <w:tc>
          <w:tcPr>
            <w:tcW w:w="2202" w:type="dxa"/>
            <w:tcBorders>
              <w:top w:val="nil"/>
              <w:left w:val="nil"/>
              <w:bottom w:val="nil"/>
              <w:right w:val="nil"/>
            </w:tcBorders>
            <w:shd w:val="clear" w:color="auto" w:fill="FFFFFF" w:themeFill="background1"/>
            <w:vAlign w:val="center"/>
          </w:tcPr>
          <w:p w14:paraId="7F4E72AB" w14:textId="5BCBC6A7" w:rsidR="0059295F" w:rsidRPr="0004566C" w:rsidRDefault="0059295F" w:rsidP="0059295F">
            <w:pPr>
              <w:spacing w:after="0" w:line="240" w:lineRule="auto"/>
              <w:contextualSpacing/>
              <w:jc w:val="center"/>
              <w:rPr>
                <w:rFonts w:ascii="Aptos" w:hAnsi="Aptos"/>
                <w:b/>
                <w:bCs/>
                <w:sz w:val="18"/>
                <w:szCs w:val="18"/>
              </w:rPr>
            </w:pPr>
          </w:p>
        </w:tc>
        <w:tc>
          <w:tcPr>
            <w:tcW w:w="2202" w:type="dxa"/>
            <w:tcBorders>
              <w:top w:val="nil"/>
              <w:left w:val="nil"/>
              <w:bottom w:val="nil"/>
              <w:right w:val="nil"/>
            </w:tcBorders>
            <w:shd w:val="clear" w:color="auto" w:fill="FFFFFF" w:themeFill="background1"/>
            <w:vAlign w:val="center"/>
          </w:tcPr>
          <w:p w14:paraId="7F920F1E" w14:textId="3390D7A6" w:rsidR="0059295F" w:rsidRPr="0004566C" w:rsidRDefault="0059295F" w:rsidP="0059295F">
            <w:pPr>
              <w:spacing w:after="0" w:line="240" w:lineRule="auto"/>
              <w:contextualSpacing/>
              <w:jc w:val="center"/>
              <w:rPr>
                <w:rFonts w:ascii="Aptos" w:hAnsi="Aptos" w:cs="Calibri"/>
                <w:b/>
                <w:bCs/>
                <w:sz w:val="18"/>
                <w:szCs w:val="18"/>
              </w:rPr>
            </w:pPr>
          </w:p>
        </w:tc>
      </w:tr>
      <w:tr w:rsidR="0059295F" w:rsidRPr="00A024E6" w14:paraId="720C596D" w14:textId="77777777">
        <w:trPr>
          <w:trHeight w:val="330"/>
          <w:jc w:val="center"/>
        </w:trPr>
        <w:tc>
          <w:tcPr>
            <w:tcW w:w="2880" w:type="dxa"/>
            <w:tcBorders>
              <w:top w:val="nil"/>
              <w:left w:val="nil"/>
              <w:bottom w:val="nil"/>
              <w:right w:val="nil"/>
            </w:tcBorders>
            <w:shd w:val="clear" w:color="auto" w:fill="EDEDED"/>
            <w:vAlign w:val="center"/>
          </w:tcPr>
          <w:p w14:paraId="35A847FE" w14:textId="315DA75F" w:rsidR="0059295F" w:rsidRPr="00FB00CF" w:rsidRDefault="0059295F" w:rsidP="0059295F">
            <w:pPr>
              <w:spacing w:after="0" w:line="240" w:lineRule="auto"/>
              <w:contextualSpacing/>
              <w:jc w:val="left"/>
              <w:rPr>
                <w:rFonts w:ascii="Aptos" w:hAnsi="Aptos"/>
                <w:sz w:val="18"/>
                <w:szCs w:val="18"/>
              </w:rPr>
            </w:pPr>
            <w:r w:rsidRPr="00FB00CF">
              <w:rPr>
                <w:rFonts w:ascii="Aptos" w:eastAsia="Arial Narrow" w:hAnsi="Aptos" w:cs="Arial Narrow"/>
                <w:b/>
                <w:bCs/>
                <w:sz w:val="18"/>
                <w:szCs w:val="18"/>
              </w:rPr>
              <w:t xml:space="preserve">Net Costs (M$) </w:t>
            </w:r>
          </w:p>
        </w:tc>
        <w:tc>
          <w:tcPr>
            <w:tcW w:w="2202" w:type="dxa"/>
            <w:tcBorders>
              <w:top w:val="nil"/>
              <w:left w:val="nil"/>
              <w:bottom w:val="nil"/>
              <w:right w:val="nil"/>
            </w:tcBorders>
            <w:shd w:val="clear" w:color="auto" w:fill="EDEDED"/>
            <w:vAlign w:val="center"/>
          </w:tcPr>
          <w:p w14:paraId="13DE9DF6" w14:textId="5FD2E214" w:rsidR="0059295F" w:rsidRPr="0004566C" w:rsidRDefault="001F2CFF" w:rsidP="0059295F">
            <w:pPr>
              <w:spacing w:after="0" w:line="240" w:lineRule="auto"/>
              <w:contextualSpacing/>
              <w:jc w:val="center"/>
              <w:rPr>
                <w:rFonts w:ascii="Aptos" w:hAnsi="Aptos"/>
                <w:b/>
                <w:bCs/>
                <w:sz w:val="18"/>
                <w:szCs w:val="18"/>
              </w:rPr>
            </w:pPr>
            <w:r w:rsidRPr="0004566C">
              <w:rPr>
                <w:rFonts w:ascii="Aptos" w:eastAsiaTheme="minorEastAsia" w:hAnsi="Aptos"/>
                <w:b/>
                <w:bCs/>
                <w:sz w:val="20"/>
                <w:szCs w:val="20"/>
              </w:rPr>
              <w:t>REDACTED</w:t>
            </w:r>
          </w:p>
        </w:tc>
        <w:tc>
          <w:tcPr>
            <w:tcW w:w="2202" w:type="dxa"/>
            <w:tcBorders>
              <w:top w:val="nil"/>
              <w:left w:val="nil"/>
              <w:bottom w:val="nil"/>
              <w:right w:val="nil"/>
            </w:tcBorders>
            <w:shd w:val="clear" w:color="auto" w:fill="EDEDED"/>
            <w:vAlign w:val="center"/>
          </w:tcPr>
          <w:p w14:paraId="5E5EB32B" w14:textId="579E0BA6" w:rsidR="0059295F" w:rsidRPr="0004566C" w:rsidRDefault="001F2CFF" w:rsidP="0059295F">
            <w:pPr>
              <w:spacing w:after="0" w:line="240" w:lineRule="auto"/>
              <w:contextualSpacing/>
              <w:jc w:val="center"/>
              <w:rPr>
                <w:rFonts w:ascii="Aptos" w:hAnsi="Aptos" w:cs="Calibri"/>
                <w:b/>
                <w:bCs/>
                <w:sz w:val="18"/>
                <w:szCs w:val="18"/>
              </w:rPr>
            </w:pPr>
            <w:r w:rsidRPr="0004566C">
              <w:rPr>
                <w:rFonts w:ascii="Aptos" w:eastAsiaTheme="minorEastAsia" w:hAnsi="Aptos"/>
                <w:b/>
                <w:bCs/>
                <w:sz w:val="20"/>
                <w:szCs w:val="20"/>
              </w:rPr>
              <w:t>REDACTED</w:t>
            </w:r>
          </w:p>
        </w:tc>
      </w:tr>
      <w:tr w:rsidR="0059295F" w:rsidRPr="00A024E6" w14:paraId="2205C23E" w14:textId="77777777">
        <w:trPr>
          <w:trHeight w:val="330"/>
          <w:jc w:val="center"/>
        </w:trPr>
        <w:tc>
          <w:tcPr>
            <w:tcW w:w="2880" w:type="dxa"/>
            <w:tcBorders>
              <w:top w:val="nil"/>
              <w:left w:val="nil"/>
              <w:bottom w:val="single" w:sz="4" w:space="0" w:color="A5A5A5"/>
              <w:right w:val="nil"/>
            </w:tcBorders>
            <w:vAlign w:val="center"/>
          </w:tcPr>
          <w:p w14:paraId="5ECF9E83" w14:textId="56D996D0" w:rsidR="0059295F" w:rsidRPr="00FB00CF" w:rsidRDefault="0059295F" w:rsidP="0059295F">
            <w:pPr>
              <w:spacing w:after="0" w:line="240" w:lineRule="auto"/>
              <w:contextualSpacing/>
              <w:jc w:val="left"/>
              <w:rPr>
                <w:rFonts w:ascii="Aptos" w:hAnsi="Aptos"/>
                <w:sz w:val="18"/>
                <w:szCs w:val="18"/>
              </w:rPr>
            </w:pPr>
            <w:r w:rsidRPr="00FB00CF">
              <w:rPr>
                <w:rFonts w:ascii="Aptos" w:eastAsia="Arial Narrow" w:hAnsi="Aptos" w:cs="Arial Narrow"/>
                <w:b/>
                <w:bCs/>
                <w:sz w:val="18"/>
                <w:szCs w:val="18"/>
              </w:rPr>
              <w:t xml:space="preserve">Net Costs ($/kW) </w:t>
            </w:r>
          </w:p>
        </w:tc>
        <w:tc>
          <w:tcPr>
            <w:tcW w:w="2202" w:type="dxa"/>
            <w:tcBorders>
              <w:top w:val="nil"/>
              <w:left w:val="nil"/>
              <w:bottom w:val="single" w:sz="4" w:space="0" w:color="A5A5A5"/>
              <w:right w:val="nil"/>
            </w:tcBorders>
            <w:vAlign w:val="center"/>
          </w:tcPr>
          <w:p w14:paraId="5E00E16D" w14:textId="41AF3A0F" w:rsidR="0059295F" w:rsidRPr="0004566C" w:rsidRDefault="001F2CFF" w:rsidP="0059295F">
            <w:pPr>
              <w:spacing w:after="0" w:line="240" w:lineRule="auto"/>
              <w:contextualSpacing/>
              <w:jc w:val="center"/>
              <w:rPr>
                <w:rFonts w:ascii="Aptos" w:hAnsi="Aptos"/>
                <w:b/>
                <w:bCs/>
                <w:sz w:val="18"/>
                <w:szCs w:val="18"/>
              </w:rPr>
            </w:pPr>
            <w:r w:rsidRPr="0004566C">
              <w:rPr>
                <w:rFonts w:ascii="Aptos" w:eastAsiaTheme="minorEastAsia" w:hAnsi="Aptos"/>
                <w:b/>
                <w:bCs/>
                <w:sz w:val="20"/>
                <w:szCs w:val="20"/>
              </w:rPr>
              <w:t>REDACTED</w:t>
            </w:r>
          </w:p>
        </w:tc>
        <w:tc>
          <w:tcPr>
            <w:tcW w:w="2202" w:type="dxa"/>
            <w:tcBorders>
              <w:top w:val="nil"/>
              <w:left w:val="nil"/>
              <w:bottom w:val="single" w:sz="4" w:space="0" w:color="A5A5A5"/>
              <w:right w:val="nil"/>
            </w:tcBorders>
            <w:vAlign w:val="center"/>
          </w:tcPr>
          <w:p w14:paraId="62D50AA2" w14:textId="63BC0709" w:rsidR="0059295F" w:rsidRPr="0004566C" w:rsidRDefault="001F2CFF" w:rsidP="0059295F">
            <w:pPr>
              <w:spacing w:after="0" w:line="240" w:lineRule="auto"/>
              <w:contextualSpacing/>
              <w:jc w:val="center"/>
              <w:rPr>
                <w:rFonts w:ascii="Aptos" w:hAnsi="Aptos" w:cs="Calibri"/>
                <w:b/>
                <w:bCs/>
                <w:sz w:val="18"/>
                <w:szCs w:val="18"/>
              </w:rPr>
            </w:pPr>
            <w:r w:rsidRPr="0004566C">
              <w:rPr>
                <w:rFonts w:ascii="Aptos" w:eastAsiaTheme="minorEastAsia" w:hAnsi="Aptos"/>
                <w:b/>
                <w:bCs/>
                <w:sz w:val="20"/>
                <w:szCs w:val="20"/>
              </w:rPr>
              <w:t>REDACTED</w:t>
            </w:r>
          </w:p>
        </w:tc>
      </w:tr>
    </w:tbl>
    <w:p w14:paraId="50144B26" w14:textId="77777777" w:rsidR="003501C0" w:rsidRDefault="003501C0" w:rsidP="00FB00CF">
      <w:pPr>
        <w:keepNext/>
        <w:rPr>
          <w:rFonts w:ascii="Aptos" w:hAnsi="Aptos" w:cstheme="minorHAnsi"/>
        </w:rPr>
      </w:pPr>
    </w:p>
    <w:sectPr w:rsidR="003501C0" w:rsidSect="00BF728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A10850" w14:textId="77777777" w:rsidR="0007082B" w:rsidRDefault="0007082B" w:rsidP="00567D07">
      <w:pPr>
        <w:spacing w:after="0" w:line="240" w:lineRule="auto"/>
      </w:pPr>
      <w:r>
        <w:separator/>
      </w:r>
    </w:p>
  </w:endnote>
  <w:endnote w:type="continuationSeparator" w:id="0">
    <w:p w14:paraId="02CCBE13" w14:textId="77777777" w:rsidR="0007082B" w:rsidRDefault="0007082B" w:rsidP="00567D07">
      <w:pPr>
        <w:spacing w:after="0" w:line="240" w:lineRule="auto"/>
      </w:pPr>
      <w:r>
        <w:continuationSeparator/>
      </w:r>
    </w:p>
  </w:endnote>
  <w:endnote w:type="continuationNotice" w:id="1">
    <w:p w14:paraId="59545EA6" w14:textId="77777777" w:rsidR="0007082B" w:rsidRDefault="000708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rmal text)">
    <w:altName w:val="Times New Roman"/>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ptos" w:hAnsi="Aptos"/>
      </w:rPr>
      <w:id w:val="-1163858323"/>
      <w:docPartObj>
        <w:docPartGallery w:val="Page Numbers (Bottom of Page)"/>
        <w:docPartUnique/>
      </w:docPartObj>
    </w:sdtPr>
    <w:sdtEndPr>
      <w:rPr>
        <w:color w:val="7F7F7F" w:themeColor="background1" w:themeShade="7F"/>
        <w:spacing w:val="60"/>
      </w:rPr>
    </w:sdtEndPr>
    <w:sdtContent>
      <w:p w14:paraId="29995B62" w14:textId="50260311" w:rsidR="00AC1B5C" w:rsidRPr="00D11455" w:rsidRDefault="00AC1B5C">
        <w:pPr>
          <w:pStyle w:val="Footer"/>
          <w:pBdr>
            <w:top w:val="single" w:sz="4" w:space="1" w:color="D9D9D9" w:themeColor="background1" w:themeShade="D9"/>
          </w:pBdr>
          <w:jc w:val="right"/>
          <w:rPr>
            <w:rFonts w:ascii="Aptos" w:hAnsi="Aptos"/>
          </w:rPr>
        </w:pPr>
        <w:r w:rsidRPr="00D11455">
          <w:rPr>
            <w:rFonts w:ascii="Aptos" w:hAnsi="Aptos"/>
          </w:rPr>
          <w:fldChar w:fldCharType="begin"/>
        </w:r>
        <w:r w:rsidRPr="00D11455">
          <w:rPr>
            <w:rFonts w:ascii="Aptos" w:hAnsi="Aptos"/>
          </w:rPr>
          <w:instrText xml:space="preserve"> PAGE   \* MERGEFORMAT </w:instrText>
        </w:r>
        <w:r w:rsidRPr="00D11455">
          <w:rPr>
            <w:rFonts w:ascii="Aptos" w:hAnsi="Aptos"/>
          </w:rPr>
          <w:fldChar w:fldCharType="separate"/>
        </w:r>
        <w:r w:rsidRPr="00D11455">
          <w:rPr>
            <w:rFonts w:ascii="Aptos" w:hAnsi="Aptos"/>
            <w:noProof/>
          </w:rPr>
          <w:t>2</w:t>
        </w:r>
        <w:r w:rsidRPr="00D11455">
          <w:rPr>
            <w:rFonts w:ascii="Aptos" w:hAnsi="Aptos"/>
            <w:noProof/>
          </w:rPr>
          <w:fldChar w:fldCharType="end"/>
        </w:r>
        <w:r w:rsidRPr="00D11455">
          <w:rPr>
            <w:rFonts w:ascii="Aptos" w:hAnsi="Aptos"/>
          </w:rPr>
          <w:t xml:space="preserve"> | </w:t>
        </w:r>
        <w:r w:rsidRPr="00D11455">
          <w:rPr>
            <w:rFonts w:ascii="Aptos" w:hAnsi="Aptos"/>
            <w:color w:val="7F7F7F" w:themeColor="background1" w:themeShade="7F"/>
            <w:spacing w:val="60"/>
          </w:rPr>
          <w:t>Page</w:t>
        </w:r>
      </w:p>
    </w:sdtContent>
  </w:sdt>
  <w:p w14:paraId="404B17AA" w14:textId="747D1ADF" w:rsidR="00AC1B5C" w:rsidRPr="00D11455" w:rsidRDefault="00AC1B5C" w:rsidP="00F92E60">
    <w:pPr>
      <w:pStyle w:val="Footer"/>
      <w:rPr>
        <w:rFonts w:ascii="Aptos" w:hAnsi="Apto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A971E4" w14:textId="72A979B9" w:rsidR="00AC1B5C" w:rsidRDefault="00AC1B5C" w:rsidP="00504AF5">
    <w:pPr>
      <w:pStyle w:val="Footer"/>
      <w:spacing w:line="200" w:lineRule="exact"/>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007379" w14:textId="77777777" w:rsidR="0007082B" w:rsidRDefault="0007082B" w:rsidP="00567D07">
      <w:pPr>
        <w:spacing w:after="0" w:line="240" w:lineRule="auto"/>
      </w:pPr>
      <w:r>
        <w:separator/>
      </w:r>
    </w:p>
  </w:footnote>
  <w:footnote w:type="continuationSeparator" w:id="0">
    <w:p w14:paraId="5D241DFB" w14:textId="77777777" w:rsidR="0007082B" w:rsidRDefault="0007082B" w:rsidP="00567D07">
      <w:pPr>
        <w:spacing w:after="0" w:line="240" w:lineRule="auto"/>
      </w:pPr>
      <w:r>
        <w:continuationSeparator/>
      </w:r>
    </w:p>
  </w:footnote>
  <w:footnote w:type="continuationNotice" w:id="1">
    <w:p w14:paraId="6C0C6718" w14:textId="77777777" w:rsidR="0007082B" w:rsidRDefault="0007082B">
      <w:pPr>
        <w:spacing w:after="0" w:line="240" w:lineRule="auto"/>
      </w:pPr>
    </w:p>
  </w:footnote>
  <w:footnote w:id="2">
    <w:p w14:paraId="6F4AB44D" w14:textId="6A2DAC7E" w:rsidR="00FE0870" w:rsidRPr="003C31F4" w:rsidRDefault="00FE0870">
      <w:pPr>
        <w:pStyle w:val="FootnoteText"/>
        <w:rPr>
          <w:rFonts w:ascii="Aptos" w:hAnsi="Aptos"/>
        </w:rPr>
      </w:pPr>
      <w:r w:rsidRPr="003C31F4">
        <w:rPr>
          <w:rStyle w:val="FootnoteReference"/>
          <w:rFonts w:ascii="Aptos" w:hAnsi="Aptos"/>
        </w:rPr>
        <w:footnoteRef/>
      </w:r>
      <w:r w:rsidRPr="003C31F4">
        <w:rPr>
          <w:rFonts w:ascii="Aptos" w:hAnsi="Aptos"/>
        </w:rPr>
        <w:t xml:space="preserve"> Nominal construction costs including </w:t>
      </w:r>
      <w:r w:rsidR="00563F3E" w:rsidRPr="003C31F4">
        <w:rPr>
          <w:rFonts w:ascii="Aptos" w:hAnsi="Aptos"/>
        </w:rPr>
        <w:t>Allowance for Funds Used During Construction (“AFUDC”)</w:t>
      </w:r>
      <w:r w:rsidR="00556457" w:rsidRPr="003C31F4">
        <w:rPr>
          <w:rFonts w:ascii="Aptos" w:hAnsi="Aptos"/>
        </w:rPr>
        <w:t>.</w:t>
      </w:r>
      <w:r w:rsidRPr="003C31F4">
        <w:rPr>
          <w:rFonts w:ascii="Aptos" w:hAnsi="Aptos"/>
        </w:rPr>
        <w:t xml:space="preserve"> </w:t>
      </w:r>
    </w:p>
  </w:footnote>
  <w:footnote w:id="3">
    <w:p w14:paraId="515B7300" w14:textId="311F27B6" w:rsidR="00765E13" w:rsidRPr="003C31F4" w:rsidRDefault="00765E13" w:rsidP="00356AE5">
      <w:pPr>
        <w:pStyle w:val="FootnoteText"/>
        <w:rPr>
          <w:rFonts w:ascii="Aptos" w:hAnsi="Aptos"/>
        </w:rPr>
      </w:pPr>
      <w:r w:rsidRPr="003C31F4">
        <w:rPr>
          <w:rStyle w:val="FootnoteReference"/>
          <w:rFonts w:ascii="Aptos" w:hAnsi="Aptos"/>
        </w:rPr>
        <w:footnoteRef/>
      </w:r>
      <w:r w:rsidRPr="003C31F4">
        <w:rPr>
          <w:rFonts w:ascii="Aptos" w:hAnsi="Aptos"/>
        </w:rPr>
        <w:t xml:space="preserve"> Retail capacity allocation. </w:t>
      </w:r>
    </w:p>
  </w:footnote>
  <w:footnote w:id="4">
    <w:p w14:paraId="0732B151" w14:textId="53533355" w:rsidR="00765E13" w:rsidRDefault="00765E13">
      <w:pPr>
        <w:pStyle w:val="FootnoteText"/>
      </w:pPr>
      <w:r w:rsidRPr="003C31F4">
        <w:rPr>
          <w:rStyle w:val="FootnoteReference"/>
          <w:rFonts w:ascii="Aptos" w:hAnsi="Aptos"/>
        </w:rPr>
        <w:footnoteRef/>
      </w:r>
      <w:r w:rsidRPr="003C31F4">
        <w:rPr>
          <w:rFonts w:ascii="Aptos" w:hAnsi="Aptos"/>
        </w:rPr>
        <w:t xml:space="preserve"> The Company did not complete a study evaluating the extension of Gaston 1-4 beyond 2035 given the age of the units.</w:t>
      </w:r>
      <w:r>
        <w:t xml:space="preserve"> </w:t>
      </w:r>
    </w:p>
  </w:footnote>
  <w:footnote w:id="5">
    <w:p w14:paraId="7DB3FDFA" w14:textId="59BA5BA8" w:rsidR="00930A67" w:rsidRPr="003C31F4" w:rsidRDefault="00930A67" w:rsidP="00AB29DD">
      <w:pPr>
        <w:pStyle w:val="FootnoteText"/>
        <w:rPr>
          <w:rFonts w:ascii="Aptos" w:hAnsi="Aptos"/>
        </w:rPr>
      </w:pPr>
      <w:r w:rsidRPr="003C31F4">
        <w:rPr>
          <w:rStyle w:val="FootnoteReference"/>
          <w:rFonts w:ascii="Aptos" w:hAnsi="Aptos"/>
        </w:rPr>
        <w:footnoteRef/>
      </w:r>
      <w:r w:rsidR="1435F727" w:rsidRPr="003C31F4">
        <w:rPr>
          <w:rFonts w:ascii="Aptos" w:hAnsi="Aptos"/>
        </w:rPr>
        <w:t xml:space="preserve"> Total overnight costs include overnight costs and escalated to equipment in-service year. </w:t>
      </w:r>
    </w:p>
  </w:footnote>
  <w:footnote w:id="6">
    <w:p w14:paraId="525B2A2A" w14:textId="77777777" w:rsidR="00930A67" w:rsidRPr="003C31F4" w:rsidRDefault="00930A67">
      <w:pPr>
        <w:pStyle w:val="FootnoteText"/>
        <w:rPr>
          <w:rFonts w:ascii="Aptos" w:hAnsi="Aptos"/>
        </w:rPr>
      </w:pPr>
      <w:r w:rsidRPr="003C31F4">
        <w:rPr>
          <w:rStyle w:val="FootnoteReference"/>
          <w:rFonts w:ascii="Aptos" w:hAnsi="Aptos"/>
        </w:rPr>
        <w:footnoteRef/>
      </w:r>
      <w:r w:rsidRPr="003C31F4">
        <w:rPr>
          <w:rFonts w:ascii="Aptos" w:hAnsi="Aptos"/>
        </w:rPr>
        <w:t xml:space="preserve"> Assumes $10M/mile for CO</w:t>
      </w:r>
      <w:r w:rsidRPr="003C31F4">
        <w:rPr>
          <w:rFonts w:ascii="Aptos" w:hAnsi="Aptos"/>
          <w:vertAlign w:val="subscript"/>
        </w:rPr>
        <w:t>2</w:t>
      </w:r>
      <w:r w:rsidRPr="003C31F4">
        <w:rPr>
          <w:rFonts w:ascii="Aptos" w:hAnsi="Aptos"/>
        </w:rPr>
        <w:t xml:space="preserve"> pipelines with 310-mile distance from Bowen and 160-mile distance from Scherer to a potential location for sequestration in southeast Georgia.</w:t>
      </w:r>
    </w:p>
  </w:footnote>
  <w:footnote w:id="7">
    <w:p w14:paraId="396F6433" w14:textId="403D1802" w:rsidR="00930A67" w:rsidRPr="003C31F4" w:rsidRDefault="00930A67" w:rsidP="00DC43A0">
      <w:pPr>
        <w:pStyle w:val="FootnoteText"/>
        <w:rPr>
          <w:rFonts w:ascii="Aptos" w:hAnsi="Aptos"/>
        </w:rPr>
      </w:pPr>
      <w:r w:rsidRPr="003C31F4">
        <w:rPr>
          <w:rStyle w:val="FootnoteReference"/>
          <w:rFonts w:ascii="Aptos" w:hAnsi="Aptos"/>
        </w:rPr>
        <w:footnoteRef/>
      </w:r>
      <w:r w:rsidRPr="003C31F4">
        <w:rPr>
          <w:rFonts w:ascii="Aptos" w:hAnsi="Aptos"/>
        </w:rPr>
        <w:t xml:space="preserve"> Adding carbon capture to a facility results in an ~25% net derate. This is due to sizeable station service requirements and process steam demands needed for the carbon capture process</w:t>
      </w:r>
      <w:r w:rsidR="00556457" w:rsidRPr="003C31F4">
        <w:rPr>
          <w:rFonts w:ascii="Aptos" w:hAnsi="Aptos"/>
        </w:rPr>
        <w:t>.</w:t>
      </w:r>
    </w:p>
  </w:footnote>
  <w:footnote w:id="8">
    <w:p w14:paraId="546611B4" w14:textId="2C67B492" w:rsidR="00765E13" w:rsidRDefault="00765E13" w:rsidP="45E18817">
      <w:pPr>
        <w:pStyle w:val="FootnoteText"/>
      </w:pPr>
      <w:r w:rsidRPr="003C31F4">
        <w:rPr>
          <w:rStyle w:val="FootnoteReference"/>
          <w:rFonts w:ascii="Aptos" w:hAnsi="Aptos"/>
        </w:rPr>
        <w:footnoteRef/>
      </w:r>
      <w:r w:rsidRPr="003C31F4">
        <w:rPr>
          <w:rFonts w:ascii="Aptos" w:hAnsi="Aptos"/>
        </w:rPr>
        <w:t xml:space="preserve"> Retail capacity allocation.</w:t>
      </w:r>
    </w:p>
  </w:footnote>
  <w:footnote w:id="9">
    <w:p w14:paraId="52213909" w14:textId="4DA4B64F" w:rsidR="00765E13" w:rsidRPr="003C31F4" w:rsidRDefault="00765E13" w:rsidP="45E18817">
      <w:pPr>
        <w:pStyle w:val="FootnoteText"/>
        <w:rPr>
          <w:rFonts w:ascii="Aptos" w:hAnsi="Aptos"/>
        </w:rPr>
      </w:pPr>
      <w:r w:rsidRPr="003C31F4">
        <w:rPr>
          <w:rStyle w:val="FootnoteReference"/>
          <w:rFonts w:ascii="Aptos" w:hAnsi="Aptos"/>
        </w:rPr>
        <w:footnoteRef/>
      </w:r>
      <w:r w:rsidRPr="003C31F4">
        <w:rPr>
          <w:rFonts w:ascii="Aptos" w:hAnsi="Aptos"/>
        </w:rPr>
        <w:t xml:space="preserve"> Retail capacity allocation.</w:t>
      </w:r>
    </w:p>
  </w:footnote>
  <w:footnote w:id="10">
    <w:p w14:paraId="74365A69" w14:textId="42F2CA44" w:rsidR="00765E13" w:rsidRDefault="00765E13" w:rsidP="45E18817">
      <w:pPr>
        <w:pStyle w:val="FootnoteText"/>
      </w:pPr>
      <w:r w:rsidRPr="003C31F4">
        <w:rPr>
          <w:rStyle w:val="FootnoteReference"/>
          <w:rFonts w:ascii="Aptos" w:hAnsi="Aptos"/>
        </w:rPr>
        <w:footnoteRef/>
      </w:r>
      <w:r w:rsidRPr="003C31F4">
        <w:rPr>
          <w:rFonts w:ascii="Aptos" w:hAnsi="Aptos"/>
        </w:rPr>
        <w:t xml:space="preserve"> Retail capacity allocation.</w:t>
      </w:r>
    </w:p>
  </w:footnote>
  <w:footnote w:id="11">
    <w:p w14:paraId="76677A34" w14:textId="360DE3EB" w:rsidR="5A6CCBCA" w:rsidRPr="003C31F4" w:rsidRDefault="5A6CCBCA" w:rsidP="5A6CCBCA">
      <w:pPr>
        <w:pStyle w:val="FootnoteText"/>
        <w:rPr>
          <w:rFonts w:ascii="Aptos" w:hAnsi="Aptos"/>
        </w:rPr>
      </w:pPr>
      <w:r w:rsidRPr="003C31F4">
        <w:rPr>
          <w:rStyle w:val="FootnoteReference"/>
          <w:rFonts w:ascii="Aptos" w:hAnsi="Aptos"/>
        </w:rPr>
        <w:footnoteRef/>
      </w:r>
      <w:r w:rsidRPr="003C31F4">
        <w:rPr>
          <w:rFonts w:ascii="Aptos" w:hAnsi="Aptos"/>
        </w:rPr>
        <w:t xml:space="preserve"> The Company uses an extrapolation methodology to account for production cost savings in the later years of the analysis, extending beyond the available data in the Aurora Production Cost Model.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B17A6" w14:textId="7A5C0CE8" w:rsidR="00AC1B5C" w:rsidRPr="00620C0C" w:rsidRDefault="00620C0C" w:rsidP="007569FF">
    <w:pPr>
      <w:spacing w:after="0" w:line="240" w:lineRule="auto"/>
      <w:jc w:val="center"/>
      <w:rPr>
        <w:rFonts w:cs="Arial"/>
        <w:b/>
        <w:sz w:val="24"/>
        <w:szCs w:val="24"/>
      </w:rPr>
    </w:pPr>
    <w:r w:rsidRPr="00620C0C">
      <w:rPr>
        <w:rFonts w:cs="Arial"/>
        <w:b/>
      </w:rPr>
      <w:t>PUBLIC DISCLOSURE</w:t>
    </w:r>
  </w:p>
  <w:p w14:paraId="404B17A7" w14:textId="77777777" w:rsidR="00AC1B5C" w:rsidRPr="00592DAD" w:rsidRDefault="00AC1B5C">
    <w:pPr>
      <w:pStyle w:val="Header"/>
      <w:rPr>
        <w:rFonts w:cs="Arial"/>
      </w:rPr>
    </w:pPr>
  </w:p>
  <w:p w14:paraId="404B17A8" w14:textId="77777777" w:rsidR="00AC1B5C" w:rsidRDefault="00AC1B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45915" w14:textId="19A9F8D6" w:rsidR="00DF04E1" w:rsidRPr="003D493F" w:rsidRDefault="00E81423" w:rsidP="00E81423">
    <w:pPr>
      <w:pStyle w:val="Header"/>
      <w:jc w:val="center"/>
      <w:rPr>
        <w:rFonts w:ascii="Aptos" w:hAnsi="Aptos"/>
      </w:rPr>
    </w:pPr>
    <w:r w:rsidRPr="003D493F">
      <w:rPr>
        <w:rFonts w:ascii="Aptos" w:hAnsi="Aptos"/>
        <w:b/>
        <w:bCs/>
      </w:rPr>
      <w:t>PUBLIC DISCLOSURE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C25540"/>
    <w:multiLevelType w:val="hybridMultilevel"/>
    <w:tmpl w:val="452ACA7E"/>
    <w:lvl w:ilvl="0" w:tplc="EA323782">
      <w:start w:val="1"/>
      <w:numFmt w:val="upperLetter"/>
      <w:pStyle w:val="Appendix"/>
      <w:lvlText w:val="Appendix %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DB04E7"/>
    <w:multiLevelType w:val="hybridMultilevel"/>
    <w:tmpl w:val="25B4C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E94F30"/>
    <w:multiLevelType w:val="hybridMultilevel"/>
    <w:tmpl w:val="64A45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4426AB"/>
    <w:multiLevelType w:val="hybridMultilevel"/>
    <w:tmpl w:val="710677BA"/>
    <w:lvl w:ilvl="0" w:tplc="AD4849A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F6631A"/>
    <w:multiLevelType w:val="hybridMultilevel"/>
    <w:tmpl w:val="56940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833531"/>
    <w:multiLevelType w:val="hybridMultilevel"/>
    <w:tmpl w:val="BFC8F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B8E63B"/>
    <w:multiLevelType w:val="hybridMultilevel"/>
    <w:tmpl w:val="B52A929C"/>
    <w:lvl w:ilvl="0" w:tplc="FF6A3CDE">
      <w:start w:val="1"/>
      <w:numFmt w:val="bullet"/>
      <w:lvlText w:val=""/>
      <w:lvlJc w:val="left"/>
      <w:pPr>
        <w:ind w:left="720" w:hanging="360"/>
      </w:pPr>
      <w:rPr>
        <w:rFonts w:ascii="Symbol" w:hAnsi="Symbol" w:hint="default"/>
      </w:rPr>
    </w:lvl>
    <w:lvl w:ilvl="1" w:tplc="801E89C0">
      <w:start w:val="1"/>
      <w:numFmt w:val="bullet"/>
      <w:lvlText w:val="o"/>
      <w:lvlJc w:val="left"/>
      <w:pPr>
        <w:ind w:left="1440" w:hanging="360"/>
      </w:pPr>
      <w:rPr>
        <w:rFonts w:ascii="Courier New" w:hAnsi="Courier New" w:hint="default"/>
      </w:rPr>
    </w:lvl>
    <w:lvl w:ilvl="2" w:tplc="1EA64B78">
      <w:start w:val="1"/>
      <w:numFmt w:val="bullet"/>
      <w:lvlText w:val=""/>
      <w:lvlJc w:val="left"/>
      <w:pPr>
        <w:ind w:left="2160" w:hanging="360"/>
      </w:pPr>
      <w:rPr>
        <w:rFonts w:ascii="Wingdings" w:hAnsi="Wingdings" w:hint="default"/>
      </w:rPr>
    </w:lvl>
    <w:lvl w:ilvl="3" w:tplc="ACE094E6">
      <w:start w:val="1"/>
      <w:numFmt w:val="bullet"/>
      <w:lvlText w:val=""/>
      <w:lvlJc w:val="left"/>
      <w:pPr>
        <w:ind w:left="2880" w:hanging="360"/>
      </w:pPr>
      <w:rPr>
        <w:rFonts w:ascii="Symbol" w:hAnsi="Symbol" w:hint="default"/>
      </w:rPr>
    </w:lvl>
    <w:lvl w:ilvl="4" w:tplc="E01069B0">
      <w:start w:val="1"/>
      <w:numFmt w:val="bullet"/>
      <w:lvlText w:val="o"/>
      <w:lvlJc w:val="left"/>
      <w:pPr>
        <w:ind w:left="3600" w:hanging="360"/>
      </w:pPr>
      <w:rPr>
        <w:rFonts w:ascii="Courier New" w:hAnsi="Courier New" w:hint="default"/>
      </w:rPr>
    </w:lvl>
    <w:lvl w:ilvl="5" w:tplc="118C6438">
      <w:start w:val="1"/>
      <w:numFmt w:val="bullet"/>
      <w:lvlText w:val=""/>
      <w:lvlJc w:val="left"/>
      <w:pPr>
        <w:ind w:left="4320" w:hanging="360"/>
      </w:pPr>
      <w:rPr>
        <w:rFonts w:ascii="Wingdings" w:hAnsi="Wingdings" w:hint="default"/>
      </w:rPr>
    </w:lvl>
    <w:lvl w:ilvl="6" w:tplc="3D26330E">
      <w:start w:val="1"/>
      <w:numFmt w:val="bullet"/>
      <w:lvlText w:val=""/>
      <w:lvlJc w:val="left"/>
      <w:pPr>
        <w:ind w:left="5040" w:hanging="360"/>
      </w:pPr>
      <w:rPr>
        <w:rFonts w:ascii="Symbol" w:hAnsi="Symbol" w:hint="default"/>
      </w:rPr>
    </w:lvl>
    <w:lvl w:ilvl="7" w:tplc="F63C007A">
      <w:start w:val="1"/>
      <w:numFmt w:val="bullet"/>
      <w:lvlText w:val="o"/>
      <w:lvlJc w:val="left"/>
      <w:pPr>
        <w:ind w:left="5760" w:hanging="360"/>
      </w:pPr>
      <w:rPr>
        <w:rFonts w:ascii="Courier New" w:hAnsi="Courier New" w:hint="default"/>
      </w:rPr>
    </w:lvl>
    <w:lvl w:ilvl="8" w:tplc="8584B5EE">
      <w:start w:val="1"/>
      <w:numFmt w:val="bullet"/>
      <w:lvlText w:val=""/>
      <w:lvlJc w:val="left"/>
      <w:pPr>
        <w:ind w:left="6480" w:hanging="360"/>
      </w:pPr>
      <w:rPr>
        <w:rFonts w:ascii="Wingdings" w:hAnsi="Wingdings" w:hint="default"/>
      </w:rPr>
    </w:lvl>
  </w:abstractNum>
  <w:abstractNum w:abstractNumId="7" w15:restartNumberingAfterBreak="0">
    <w:nsid w:val="43A9708D"/>
    <w:multiLevelType w:val="multilevel"/>
    <w:tmpl w:val="45181E2A"/>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54816B2"/>
    <w:multiLevelType w:val="hybridMultilevel"/>
    <w:tmpl w:val="C110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C110B6"/>
    <w:multiLevelType w:val="multilevel"/>
    <w:tmpl w:val="95B26B32"/>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EF3CAE5"/>
    <w:multiLevelType w:val="hybridMultilevel"/>
    <w:tmpl w:val="6578478E"/>
    <w:lvl w:ilvl="0" w:tplc="63BE084C">
      <w:start w:val="1"/>
      <w:numFmt w:val="bullet"/>
      <w:lvlText w:val=""/>
      <w:lvlJc w:val="left"/>
      <w:pPr>
        <w:ind w:left="720" w:hanging="360"/>
      </w:pPr>
      <w:rPr>
        <w:rFonts w:ascii="Symbol" w:hAnsi="Symbol" w:hint="default"/>
      </w:rPr>
    </w:lvl>
    <w:lvl w:ilvl="1" w:tplc="976451EE">
      <w:start w:val="1"/>
      <w:numFmt w:val="bullet"/>
      <w:lvlText w:val="o"/>
      <w:lvlJc w:val="left"/>
      <w:pPr>
        <w:ind w:left="1440" w:hanging="360"/>
      </w:pPr>
      <w:rPr>
        <w:rFonts w:ascii="Courier New" w:hAnsi="Courier New" w:hint="default"/>
      </w:rPr>
    </w:lvl>
    <w:lvl w:ilvl="2" w:tplc="A8740CE4">
      <w:start w:val="1"/>
      <w:numFmt w:val="bullet"/>
      <w:lvlText w:val=""/>
      <w:lvlJc w:val="left"/>
      <w:pPr>
        <w:ind w:left="2160" w:hanging="360"/>
      </w:pPr>
      <w:rPr>
        <w:rFonts w:ascii="Wingdings" w:hAnsi="Wingdings" w:hint="default"/>
      </w:rPr>
    </w:lvl>
    <w:lvl w:ilvl="3" w:tplc="DE9E016A">
      <w:start w:val="1"/>
      <w:numFmt w:val="bullet"/>
      <w:lvlText w:val=""/>
      <w:lvlJc w:val="left"/>
      <w:pPr>
        <w:ind w:left="2880" w:hanging="360"/>
      </w:pPr>
      <w:rPr>
        <w:rFonts w:ascii="Symbol" w:hAnsi="Symbol" w:hint="default"/>
      </w:rPr>
    </w:lvl>
    <w:lvl w:ilvl="4" w:tplc="A946670C">
      <w:start w:val="1"/>
      <w:numFmt w:val="bullet"/>
      <w:lvlText w:val="o"/>
      <w:lvlJc w:val="left"/>
      <w:pPr>
        <w:ind w:left="3600" w:hanging="360"/>
      </w:pPr>
      <w:rPr>
        <w:rFonts w:ascii="Courier New" w:hAnsi="Courier New" w:hint="default"/>
      </w:rPr>
    </w:lvl>
    <w:lvl w:ilvl="5" w:tplc="ADDC804E">
      <w:start w:val="1"/>
      <w:numFmt w:val="bullet"/>
      <w:lvlText w:val=""/>
      <w:lvlJc w:val="left"/>
      <w:pPr>
        <w:ind w:left="4320" w:hanging="360"/>
      </w:pPr>
      <w:rPr>
        <w:rFonts w:ascii="Wingdings" w:hAnsi="Wingdings" w:hint="default"/>
      </w:rPr>
    </w:lvl>
    <w:lvl w:ilvl="6" w:tplc="BD2248DE">
      <w:start w:val="1"/>
      <w:numFmt w:val="bullet"/>
      <w:lvlText w:val=""/>
      <w:lvlJc w:val="left"/>
      <w:pPr>
        <w:ind w:left="5040" w:hanging="360"/>
      </w:pPr>
      <w:rPr>
        <w:rFonts w:ascii="Symbol" w:hAnsi="Symbol" w:hint="default"/>
      </w:rPr>
    </w:lvl>
    <w:lvl w:ilvl="7" w:tplc="DF124488">
      <w:start w:val="1"/>
      <w:numFmt w:val="bullet"/>
      <w:lvlText w:val="o"/>
      <w:lvlJc w:val="left"/>
      <w:pPr>
        <w:ind w:left="5760" w:hanging="360"/>
      </w:pPr>
      <w:rPr>
        <w:rFonts w:ascii="Courier New" w:hAnsi="Courier New" w:hint="default"/>
      </w:rPr>
    </w:lvl>
    <w:lvl w:ilvl="8" w:tplc="64B27D7A">
      <w:start w:val="1"/>
      <w:numFmt w:val="bullet"/>
      <w:lvlText w:val=""/>
      <w:lvlJc w:val="left"/>
      <w:pPr>
        <w:ind w:left="6480" w:hanging="360"/>
      </w:pPr>
      <w:rPr>
        <w:rFonts w:ascii="Wingdings" w:hAnsi="Wingdings" w:hint="default"/>
      </w:rPr>
    </w:lvl>
  </w:abstractNum>
  <w:abstractNum w:abstractNumId="11" w15:restartNumberingAfterBreak="0">
    <w:nsid w:val="50691DAD"/>
    <w:multiLevelType w:val="hybridMultilevel"/>
    <w:tmpl w:val="5DAC2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C25021"/>
    <w:multiLevelType w:val="multilevel"/>
    <w:tmpl w:val="2116BB6A"/>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4271516"/>
    <w:multiLevelType w:val="multilevel"/>
    <w:tmpl w:val="378E998C"/>
    <w:lvl w:ilvl="0">
      <w:start w:val="1"/>
      <w:numFmt w:val="decimal"/>
      <w:lvlRestart w:val="0"/>
      <w:pStyle w:val="Heading1"/>
      <w:lvlText w:val="%1."/>
      <w:lvlJc w:val="left"/>
      <w:pPr>
        <w:tabs>
          <w:tab w:val="num" w:pos="72"/>
        </w:tabs>
        <w:ind w:left="648" w:hanging="648"/>
      </w:pPr>
      <w:rPr>
        <w:rFonts w:ascii="Arial" w:hAnsi="Arial" w:cs="Arial" w:hint="default"/>
        <w:b/>
        <w:i w:val="0"/>
        <w:caps w:val="0"/>
        <w:smallCaps w:val="0"/>
        <w:strike w:val="0"/>
        <w:dstrike w:val="0"/>
        <w:vanish w:val="0"/>
        <w:color w:val="4F81BD" w:themeColor="accent1"/>
        <w:spacing w:val="0"/>
        <w:w w:val="100"/>
        <w:kern w:val="0"/>
        <w:position w:val="0"/>
        <w:sz w:val="24"/>
        <w:szCs w:val="28"/>
        <w:u w:val="none"/>
        <w:effect w:val="none"/>
        <w:vertAlign w:val="baseline"/>
      </w:rPr>
    </w:lvl>
    <w:lvl w:ilvl="1">
      <w:start w:val="1"/>
      <w:numFmt w:val="decimal"/>
      <w:lvlText w:val="%1.%2."/>
      <w:lvlJc w:val="left"/>
      <w:pPr>
        <w:tabs>
          <w:tab w:val="num" w:pos="1710"/>
        </w:tabs>
        <w:ind w:left="720" w:hanging="720"/>
      </w:pPr>
      <w:rPr>
        <w:rFonts w:ascii="Arial" w:hAnsi="Arial" w:hint="default"/>
        <w:b w:val="0"/>
        <w:bCs/>
        <w:i w:val="0"/>
        <w:caps w:val="0"/>
        <w:smallCaps w:val="0"/>
        <w:strike w:val="0"/>
        <w:dstrike w:val="0"/>
        <w:vanish w:val="0"/>
        <w:color w:val="4F81BD" w:themeColor="accent1"/>
        <w:spacing w:val="0"/>
        <w:w w:val="100"/>
        <w:kern w:val="0"/>
        <w:position w:val="0"/>
        <w:sz w:val="24"/>
        <w:szCs w:val="28"/>
        <w:u w:val="none"/>
        <w:effect w:val="none"/>
        <w:vertAlign w:val="baseline"/>
      </w:rPr>
    </w:lvl>
    <w:lvl w:ilvl="2">
      <w:start w:val="1"/>
      <w:numFmt w:val="decimal"/>
      <w:pStyle w:val="Heading3"/>
      <w:isLgl/>
      <w:lvlText w:val="%1.%2.%3."/>
      <w:lvlJc w:val="left"/>
      <w:pPr>
        <w:tabs>
          <w:tab w:val="num" w:pos="702"/>
        </w:tabs>
        <w:ind w:left="4878" w:hanging="2448"/>
      </w:pPr>
      <w:rPr>
        <w:rFonts w:cs="Times New Roman" w:hint="default"/>
        <w:b/>
        <w:bCs w:val="0"/>
        <w:i w:val="0"/>
        <w:iCs w:val="0"/>
        <w:caps w:val="0"/>
        <w:smallCaps w:val="0"/>
        <w:strike w:val="0"/>
        <w:dstrike w:val="0"/>
        <w:noProof w:val="0"/>
        <w:vanish w:val="0"/>
        <w:spacing w:val="0"/>
        <w:kern w:val="0"/>
        <w:position w:val="0"/>
        <w:sz w:val="28"/>
        <w:szCs w:val="28"/>
        <w:u w:val="none"/>
        <w:vertAlign w:val="baseline"/>
        <w:em w:val="none"/>
      </w:rPr>
    </w:lvl>
    <w:lvl w:ilvl="3">
      <w:start w:val="1"/>
      <w:numFmt w:val="decimal"/>
      <w:pStyle w:val="Heading4"/>
      <w:isLgl/>
      <w:suff w:val="nothing"/>
      <w:lvlText w:val="%1.%2.%3.%4"/>
      <w:lvlJc w:val="left"/>
      <w:pPr>
        <w:ind w:left="4914" w:hanging="3024"/>
      </w:pPr>
      <w:rPr>
        <w:rFonts w:cs="Times New Roman" w:hint="default"/>
        <w:b/>
        <w:bCs w:val="0"/>
        <w:i w:val="0"/>
        <w:iCs w:val="0"/>
        <w:caps w:val="0"/>
        <w:smallCaps w:val="0"/>
        <w:strike w:val="0"/>
        <w:dstrike w:val="0"/>
        <w:noProof w:val="0"/>
        <w:vanish w:val="0"/>
        <w:spacing w:val="0"/>
        <w:kern w:val="0"/>
        <w:position w:val="0"/>
        <w:sz w:val="28"/>
        <w:szCs w:val="28"/>
        <w:u w:val="none"/>
        <w:vertAlign w:val="baseline"/>
        <w:em w:val="none"/>
      </w:rPr>
    </w:lvl>
    <w:lvl w:ilvl="4">
      <w:start w:val="1"/>
      <w:numFmt w:val="none"/>
      <w:pStyle w:val="Heading5"/>
      <w:suff w:val="nothing"/>
      <w:lvlText w:val=""/>
      <w:lvlJc w:val="left"/>
      <w:pPr>
        <w:ind w:left="-504"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5">
      <w:start w:val="1"/>
      <w:numFmt w:val="none"/>
      <w:pStyle w:val="Heading6"/>
      <w:suff w:val="nothing"/>
      <w:lvlText w:val=""/>
      <w:lvlJc w:val="left"/>
      <w:pPr>
        <w:ind w:left="-504"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6">
      <w:start w:val="1"/>
      <w:numFmt w:val="none"/>
      <w:pStyle w:val="Heading7"/>
      <w:suff w:val="nothing"/>
      <w:lvlText w:val=""/>
      <w:lvlJc w:val="left"/>
      <w:pPr>
        <w:ind w:left="-504"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7">
      <w:start w:val="1"/>
      <w:numFmt w:val="none"/>
      <w:pStyle w:val="Heading8"/>
      <w:suff w:val="nothing"/>
      <w:lvlText w:val=""/>
      <w:lvlJc w:val="left"/>
      <w:pPr>
        <w:ind w:left="-504"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8">
      <w:start w:val="1"/>
      <w:numFmt w:val="none"/>
      <w:pStyle w:val="Heading9"/>
      <w:suff w:val="nothing"/>
      <w:lvlText w:val=""/>
      <w:lvlJc w:val="left"/>
      <w:pPr>
        <w:ind w:left="-504"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abstractNum>
  <w:abstractNum w:abstractNumId="14" w15:restartNumberingAfterBreak="0">
    <w:nsid w:val="57FDAD47"/>
    <w:multiLevelType w:val="hybridMultilevel"/>
    <w:tmpl w:val="F684BA7A"/>
    <w:lvl w:ilvl="0" w:tplc="804A33FA">
      <w:start w:val="1"/>
      <w:numFmt w:val="bullet"/>
      <w:lvlText w:val=""/>
      <w:lvlJc w:val="left"/>
      <w:pPr>
        <w:ind w:left="720" w:hanging="360"/>
      </w:pPr>
      <w:rPr>
        <w:rFonts w:ascii="Symbol" w:hAnsi="Symbol" w:hint="default"/>
      </w:rPr>
    </w:lvl>
    <w:lvl w:ilvl="1" w:tplc="48901706">
      <w:start w:val="1"/>
      <w:numFmt w:val="bullet"/>
      <w:lvlText w:val="o"/>
      <w:lvlJc w:val="left"/>
      <w:pPr>
        <w:ind w:left="1440" w:hanging="360"/>
      </w:pPr>
      <w:rPr>
        <w:rFonts w:ascii="Courier New" w:hAnsi="Courier New" w:hint="default"/>
      </w:rPr>
    </w:lvl>
    <w:lvl w:ilvl="2" w:tplc="C0E6AC62">
      <w:start w:val="1"/>
      <w:numFmt w:val="bullet"/>
      <w:lvlText w:val=""/>
      <w:lvlJc w:val="left"/>
      <w:pPr>
        <w:ind w:left="2160" w:hanging="360"/>
      </w:pPr>
      <w:rPr>
        <w:rFonts w:ascii="Wingdings" w:hAnsi="Wingdings" w:hint="default"/>
      </w:rPr>
    </w:lvl>
    <w:lvl w:ilvl="3" w:tplc="B9C2DCBE">
      <w:start w:val="1"/>
      <w:numFmt w:val="bullet"/>
      <w:lvlText w:val=""/>
      <w:lvlJc w:val="left"/>
      <w:pPr>
        <w:ind w:left="2880" w:hanging="360"/>
      </w:pPr>
      <w:rPr>
        <w:rFonts w:ascii="Symbol" w:hAnsi="Symbol" w:hint="default"/>
      </w:rPr>
    </w:lvl>
    <w:lvl w:ilvl="4" w:tplc="1068E8A2">
      <w:start w:val="1"/>
      <w:numFmt w:val="bullet"/>
      <w:lvlText w:val="o"/>
      <w:lvlJc w:val="left"/>
      <w:pPr>
        <w:ind w:left="3600" w:hanging="360"/>
      </w:pPr>
      <w:rPr>
        <w:rFonts w:ascii="Courier New" w:hAnsi="Courier New" w:hint="default"/>
      </w:rPr>
    </w:lvl>
    <w:lvl w:ilvl="5" w:tplc="4AD06428">
      <w:start w:val="1"/>
      <w:numFmt w:val="bullet"/>
      <w:lvlText w:val=""/>
      <w:lvlJc w:val="left"/>
      <w:pPr>
        <w:ind w:left="4320" w:hanging="360"/>
      </w:pPr>
      <w:rPr>
        <w:rFonts w:ascii="Wingdings" w:hAnsi="Wingdings" w:hint="default"/>
      </w:rPr>
    </w:lvl>
    <w:lvl w:ilvl="6" w:tplc="ECA4F4CC">
      <w:start w:val="1"/>
      <w:numFmt w:val="bullet"/>
      <w:lvlText w:val=""/>
      <w:lvlJc w:val="left"/>
      <w:pPr>
        <w:ind w:left="5040" w:hanging="360"/>
      </w:pPr>
      <w:rPr>
        <w:rFonts w:ascii="Symbol" w:hAnsi="Symbol" w:hint="default"/>
      </w:rPr>
    </w:lvl>
    <w:lvl w:ilvl="7" w:tplc="F4282352">
      <w:start w:val="1"/>
      <w:numFmt w:val="bullet"/>
      <w:lvlText w:val="o"/>
      <w:lvlJc w:val="left"/>
      <w:pPr>
        <w:ind w:left="5760" w:hanging="360"/>
      </w:pPr>
      <w:rPr>
        <w:rFonts w:ascii="Courier New" w:hAnsi="Courier New" w:hint="default"/>
      </w:rPr>
    </w:lvl>
    <w:lvl w:ilvl="8" w:tplc="67DE4558">
      <w:start w:val="1"/>
      <w:numFmt w:val="bullet"/>
      <w:lvlText w:val=""/>
      <w:lvlJc w:val="left"/>
      <w:pPr>
        <w:ind w:left="6480" w:hanging="360"/>
      </w:pPr>
      <w:rPr>
        <w:rFonts w:ascii="Wingdings" w:hAnsi="Wingdings" w:hint="default"/>
      </w:rPr>
    </w:lvl>
  </w:abstractNum>
  <w:abstractNum w:abstractNumId="15" w15:restartNumberingAfterBreak="0">
    <w:nsid w:val="5EDD1A6E"/>
    <w:multiLevelType w:val="hybridMultilevel"/>
    <w:tmpl w:val="4B6E3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5961D5"/>
    <w:multiLevelType w:val="hybridMultilevel"/>
    <w:tmpl w:val="2BD62BC4"/>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59C5AE0"/>
    <w:multiLevelType w:val="hybridMultilevel"/>
    <w:tmpl w:val="AD5AF756"/>
    <w:lvl w:ilvl="0" w:tplc="AC22157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0539BB"/>
    <w:multiLevelType w:val="hybridMultilevel"/>
    <w:tmpl w:val="17DA8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5A4BF4"/>
    <w:multiLevelType w:val="hybridMultilevel"/>
    <w:tmpl w:val="DFF8CFD6"/>
    <w:lvl w:ilvl="0" w:tplc="AE5CB2DA">
      <w:start w:val="2025"/>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615551C"/>
    <w:multiLevelType w:val="hybridMultilevel"/>
    <w:tmpl w:val="AF909500"/>
    <w:lvl w:ilvl="0" w:tplc="AC22157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F5527CF"/>
    <w:multiLevelType w:val="hybridMultilevel"/>
    <w:tmpl w:val="BC021696"/>
    <w:lvl w:ilvl="0" w:tplc="38B0415C">
      <w:start w:val="1"/>
      <w:numFmt w:val="bullet"/>
      <w:lvlText w:val=""/>
      <w:lvlJc w:val="left"/>
      <w:pPr>
        <w:ind w:left="720" w:hanging="360"/>
      </w:pPr>
      <w:rPr>
        <w:rFonts w:ascii="Symbol" w:hAnsi="Symbol" w:hint="default"/>
      </w:rPr>
    </w:lvl>
    <w:lvl w:ilvl="1" w:tplc="E546435E">
      <w:start w:val="1"/>
      <w:numFmt w:val="bullet"/>
      <w:lvlText w:val="o"/>
      <w:lvlJc w:val="left"/>
      <w:pPr>
        <w:ind w:left="1440" w:hanging="360"/>
      </w:pPr>
      <w:rPr>
        <w:rFonts w:ascii="Courier New" w:hAnsi="Courier New" w:cs="Courier New" w:hint="default"/>
      </w:rPr>
    </w:lvl>
    <w:lvl w:ilvl="2" w:tplc="D40A25C8" w:tentative="1">
      <w:start w:val="1"/>
      <w:numFmt w:val="bullet"/>
      <w:lvlText w:val=""/>
      <w:lvlJc w:val="left"/>
      <w:pPr>
        <w:ind w:left="2160" w:hanging="360"/>
      </w:pPr>
      <w:rPr>
        <w:rFonts w:ascii="Wingdings" w:hAnsi="Wingdings" w:hint="default"/>
      </w:rPr>
    </w:lvl>
    <w:lvl w:ilvl="3" w:tplc="CD22107A" w:tentative="1">
      <w:start w:val="1"/>
      <w:numFmt w:val="bullet"/>
      <w:lvlText w:val=""/>
      <w:lvlJc w:val="left"/>
      <w:pPr>
        <w:ind w:left="2880" w:hanging="360"/>
      </w:pPr>
      <w:rPr>
        <w:rFonts w:ascii="Symbol" w:hAnsi="Symbol" w:hint="default"/>
      </w:rPr>
    </w:lvl>
    <w:lvl w:ilvl="4" w:tplc="6C4ABDBC" w:tentative="1">
      <w:start w:val="1"/>
      <w:numFmt w:val="bullet"/>
      <w:lvlText w:val="o"/>
      <w:lvlJc w:val="left"/>
      <w:pPr>
        <w:ind w:left="3600" w:hanging="360"/>
      </w:pPr>
      <w:rPr>
        <w:rFonts w:ascii="Courier New" w:hAnsi="Courier New" w:cs="Courier New" w:hint="default"/>
      </w:rPr>
    </w:lvl>
    <w:lvl w:ilvl="5" w:tplc="8D8241D4" w:tentative="1">
      <w:start w:val="1"/>
      <w:numFmt w:val="bullet"/>
      <w:lvlText w:val=""/>
      <w:lvlJc w:val="left"/>
      <w:pPr>
        <w:ind w:left="4320" w:hanging="360"/>
      </w:pPr>
      <w:rPr>
        <w:rFonts w:ascii="Wingdings" w:hAnsi="Wingdings" w:hint="default"/>
      </w:rPr>
    </w:lvl>
    <w:lvl w:ilvl="6" w:tplc="B838B50A" w:tentative="1">
      <w:start w:val="1"/>
      <w:numFmt w:val="bullet"/>
      <w:lvlText w:val=""/>
      <w:lvlJc w:val="left"/>
      <w:pPr>
        <w:ind w:left="5040" w:hanging="360"/>
      </w:pPr>
      <w:rPr>
        <w:rFonts w:ascii="Symbol" w:hAnsi="Symbol" w:hint="default"/>
      </w:rPr>
    </w:lvl>
    <w:lvl w:ilvl="7" w:tplc="D6A036D8" w:tentative="1">
      <w:start w:val="1"/>
      <w:numFmt w:val="bullet"/>
      <w:lvlText w:val="o"/>
      <w:lvlJc w:val="left"/>
      <w:pPr>
        <w:ind w:left="5760" w:hanging="360"/>
      </w:pPr>
      <w:rPr>
        <w:rFonts w:ascii="Courier New" w:hAnsi="Courier New" w:cs="Courier New" w:hint="default"/>
      </w:rPr>
    </w:lvl>
    <w:lvl w:ilvl="8" w:tplc="87EE46FC" w:tentative="1">
      <w:start w:val="1"/>
      <w:numFmt w:val="bullet"/>
      <w:lvlText w:val=""/>
      <w:lvlJc w:val="left"/>
      <w:pPr>
        <w:ind w:left="6480" w:hanging="360"/>
      </w:pPr>
      <w:rPr>
        <w:rFonts w:ascii="Wingdings" w:hAnsi="Wingdings" w:hint="default"/>
      </w:rPr>
    </w:lvl>
  </w:abstractNum>
  <w:num w:numId="1" w16cid:durableId="667903833">
    <w:abstractNumId w:val="12"/>
  </w:num>
  <w:num w:numId="2" w16cid:durableId="1384451984">
    <w:abstractNumId w:val="13"/>
  </w:num>
  <w:num w:numId="3" w16cid:durableId="1116027225">
    <w:abstractNumId w:val="21"/>
  </w:num>
  <w:num w:numId="4" w16cid:durableId="1224873741">
    <w:abstractNumId w:val="13"/>
  </w:num>
  <w:num w:numId="5" w16cid:durableId="1440225089">
    <w:abstractNumId w:val="3"/>
  </w:num>
  <w:num w:numId="6" w16cid:durableId="1832983269">
    <w:abstractNumId w:val="13"/>
  </w:num>
  <w:num w:numId="7" w16cid:durableId="297344811">
    <w:abstractNumId w:val="13"/>
  </w:num>
  <w:num w:numId="8" w16cid:durableId="1946033533">
    <w:abstractNumId w:val="13"/>
  </w:num>
  <w:num w:numId="9" w16cid:durableId="1851138809">
    <w:abstractNumId w:val="13"/>
  </w:num>
  <w:num w:numId="10" w16cid:durableId="2146703839">
    <w:abstractNumId w:val="17"/>
  </w:num>
  <w:num w:numId="11" w16cid:durableId="708454872">
    <w:abstractNumId w:val="20"/>
  </w:num>
  <w:num w:numId="12" w16cid:durableId="265962087">
    <w:abstractNumId w:val="11"/>
  </w:num>
  <w:num w:numId="13" w16cid:durableId="1291085909">
    <w:abstractNumId w:val="13"/>
  </w:num>
  <w:num w:numId="14" w16cid:durableId="864712260">
    <w:abstractNumId w:val="13"/>
  </w:num>
  <w:num w:numId="15" w16cid:durableId="786464333">
    <w:abstractNumId w:val="13"/>
  </w:num>
  <w:num w:numId="16" w16cid:durableId="1489244378">
    <w:abstractNumId w:val="13"/>
  </w:num>
  <w:num w:numId="17" w16cid:durableId="1654135338">
    <w:abstractNumId w:val="7"/>
  </w:num>
  <w:num w:numId="18" w16cid:durableId="1411461288">
    <w:abstractNumId w:val="9"/>
  </w:num>
  <w:num w:numId="19" w16cid:durableId="617179313">
    <w:abstractNumId w:val="13"/>
  </w:num>
  <w:num w:numId="20" w16cid:durableId="349067829">
    <w:abstractNumId w:val="13"/>
  </w:num>
  <w:num w:numId="21" w16cid:durableId="1285573460">
    <w:abstractNumId w:val="13"/>
  </w:num>
  <w:num w:numId="22" w16cid:durableId="1851681538">
    <w:abstractNumId w:val="13"/>
  </w:num>
  <w:num w:numId="23" w16cid:durableId="1290627158">
    <w:abstractNumId w:val="13"/>
  </w:num>
  <w:num w:numId="24" w16cid:durableId="1123698192">
    <w:abstractNumId w:val="13"/>
  </w:num>
  <w:num w:numId="25" w16cid:durableId="734938048">
    <w:abstractNumId w:val="13"/>
  </w:num>
  <w:num w:numId="26" w16cid:durableId="1397434019">
    <w:abstractNumId w:val="13"/>
  </w:num>
  <w:num w:numId="27" w16cid:durableId="420835752">
    <w:abstractNumId w:val="13"/>
  </w:num>
  <w:num w:numId="28" w16cid:durableId="482818340">
    <w:abstractNumId w:val="13"/>
  </w:num>
  <w:num w:numId="29" w16cid:durableId="295526039">
    <w:abstractNumId w:val="13"/>
  </w:num>
  <w:num w:numId="30" w16cid:durableId="164825513">
    <w:abstractNumId w:val="13"/>
  </w:num>
  <w:num w:numId="31" w16cid:durableId="553932938">
    <w:abstractNumId w:val="0"/>
  </w:num>
  <w:num w:numId="32" w16cid:durableId="2122261955">
    <w:abstractNumId w:val="5"/>
  </w:num>
  <w:num w:numId="33" w16cid:durableId="2126801077">
    <w:abstractNumId w:val="2"/>
  </w:num>
  <w:num w:numId="34" w16cid:durableId="1989552079">
    <w:abstractNumId w:val="19"/>
  </w:num>
  <w:num w:numId="35" w16cid:durableId="402915721">
    <w:abstractNumId w:val="1"/>
  </w:num>
  <w:num w:numId="36" w16cid:durableId="1396583097">
    <w:abstractNumId w:val="4"/>
  </w:num>
  <w:num w:numId="37" w16cid:durableId="1870099013">
    <w:abstractNumId w:val="13"/>
  </w:num>
  <w:num w:numId="38" w16cid:durableId="615987549">
    <w:abstractNumId w:val="15"/>
  </w:num>
  <w:num w:numId="39" w16cid:durableId="1557819644">
    <w:abstractNumId w:val="13"/>
  </w:num>
  <w:num w:numId="40" w16cid:durableId="61830579">
    <w:abstractNumId w:val="16"/>
  </w:num>
  <w:num w:numId="41" w16cid:durableId="1393193163">
    <w:abstractNumId w:val="13"/>
  </w:num>
  <w:num w:numId="42" w16cid:durableId="1407217360">
    <w:abstractNumId w:val="18"/>
  </w:num>
  <w:num w:numId="43" w16cid:durableId="212547936">
    <w:abstractNumId w:val="8"/>
  </w:num>
  <w:num w:numId="44" w16cid:durableId="1975021660">
    <w:abstractNumId w:val="6"/>
  </w:num>
  <w:num w:numId="45" w16cid:durableId="292292252">
    <w:abstractNumId w:val="14"/>
  </w:num>
  <w:num w:numId="46" w16cid:durableId="15458722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85TrailerClientMatter" w:val="0"/>
    <w:docVar w:name="85TrailerDate" w:val="0"/>
    <w:docVar w:name="85TrailerDateField" w:val="0"/>
    <w:docVar w:name="85TrailerDraft" w:val="0"/>
    <w:docVar w:name="85TrailerLibrary" w:val="0"/>
    <w:docVar w:name="85TrailerTime" w:val="0"/>
    <w:docVar w:name="85TrailerType" w:val="102"/>
    <w:docVar w:name="85TrailerVersion" w:val="0"/>
    <w:docVar w:name="DocStamp_1_OptionalControlValues" w:val="Library|&amp;Library|0|%l|Version|&amp;Version|0|%v|ClientMatter|&amp;Client/Matter|0|%cm"/>
    <w:docVar w:name="MPDocID" w:val="122587125"/>
    <w:docVar w:name="MPDocIDTemplate" w:val="%l| %n|v%v| %c|.%m"/>
    <w:docVar w:name="MPDocIDTemplateDefault" w:val="%l| %n|v%v| %c|.%m"/>
    <w:docVar w:name="NewDocStampType" w:val="7"/>
    <w:docVar w:name="zzmpLegacyTrailerRemovedNew" w:val="True"/>
    <w:docVar w:name="zzmpTrailerDateFormat" w:val="0"/>
  </w:docVars>
  <w:rsids>
    <w:rsidRoot w:val="005F47F6"/>
    <w:rsid w:val="000007F3"/>
    <w:rsid w:val="00002813"/>
    <w:rsid w:val="00003623"/>
    <w:rsid w:val="00003A37"/>
    <w:rsid w:val="00003DA2"/>
    <w:rsid w:val="000054E1"/>
    <w:rsid w:val="00005BE5"/>
    <w:rsid w:val="000072DD"/>
    <w:rsid w:val="00007A0C"/>
    <w:rsid w:val="00010D62"/>
    <w:rsid w:val="000115C6"/>
    <w:rsid w:val="00011CB9"/>
    <w:rsid w:val="00012388"/>
    <w:rsid w:val="00013D96"/>
    <w:rsid w:val="00013FF4"/>
    <w:rsid w:val="00014BB5"/>
    <w:rsid w:val="00015AD5"/>
    <w:rsid w:val="0001613D"/>
    <w:rsid w:val="00017BB0"/>
    <w:rsid w:val="00020E63"/>
    <w:rsid w:val="00021091"/>
    <w:rsid w:val="00021F3A"/>
    <w:rsid w:val="000230E7"/>
    <w:rsid w:val="00023396"/>
    <w:rsid w:val="00025316"/>
    <w:rsid w:val="000257E3"/>
    <w:rsid w:val="0002759F"/>
    <w:rsid w:val="0003237F"/>
    <w:rsid w:val="00032F7B"/>
    <w:rsid w:val="000345FA"/>
    <w:rsid w:val="0003477B"/>
    <w:rsid w:val="000359AF"/>
    <w:rsid w:val="00036BD6"/>
    <w:rsid w:val="00040A77"/>
    <w:rsid w:val="000420C3"/>
    <w:rsid w:val="00042B9C"/>
    <w:rsid w:val="0004566C"/>
    <w:rsid w:val="00045AD2"/>
    <w:rsid w:val="000478B8"/>
    <w:rsid w:val="0005485C"/>
    <w:rsid w:val="00057077"/>
    <w:rsid w:val="0005748C"/>
    <w:rsid w:val="000601B4"/>
    <w:rsid w:val="00060528"/>
    <w:rsid w:val="00062DBE"/>
    <w:rsid w:val="000635A1"/>
    <w:rsid w:val="00064B1C"/>
    <w:rsid w:val="000657EB"/>
    <w:rsid w:val="000665BC"/>
    <w:rsid w:val="00066FB5"/>
    <w:rsid w:val="00067FB9"/>
    <w:rsid w:val="000703F6"/>
    <w:rsid w:val="00070491"/>
    <w:rsid w:val="0007082B"/>
    <w:rsid w:val="000709AA"/>
    <w:rsid w:val="00070F2C"/>
    <w:rsid w:val="00071470"/>
    <w:rsid w:val="00071924"/>
    <w:rsid w:val="000729BA"/>
    <w:rsid w:val="00072D65"/>
    <w:rsid w:val="00072E72"/>
    <w:rsid w:val="00075119"/>
    <w:rsid w:val="00075811"/>
    <w:rsid w:val="00080120"/>
    <w:rsid w:val="00081364"/>
    <w:rsid w:val="00081D1F"/>
    <w:rsid w:val="00081D5C"/>
    <w:rsid w:val="00082223"/>
    <w:rsid w:val="00082A55"/>
    <w:rsid w:val="0008378D"/>
    <w:rsid w:val="0008517B"/>
    <w:rsid w:val="000865FD"/>
    <w:rsid w:val="000903BF"/>
    <w:rsid w:val="0009054E"/>
    <w:rsid w:val="00093121"/>
    <w:rsid w:val="00094060"/>
    <w:rsid w:val="00094C38"/>
    <w:rsid w:val="00095BEE"/>
    <w:rsid w:val="00096029"/>
    <w:rsid w:val="00096B8F"/>
    <w:rsid w:val="000A0AE7"/>
    <w:rsid w:val="000A2431"/>
    <w:rsid w:val="000A3713"/>
    <w:rsid w:val="000A474C"/>
    <w:rsid w:val="000A4909"/>
    <w:rsid w:val="000A63C7"/>
    <w:rsid w:val="000A65DC"/>
    <w:rsid w:val="000A6C75"/>
    <w:rsid w:val="000A6DCF"/>
    <w:rsid w:val="000B1A45"/>
    <w:rsid w:val="000B2827"/>
    <w:rsid w:val="000B3298"/>
    <w:rsid w:val="000B3788"/>
    <w:rsid w:val="000B4740"/>
    <w:rsid w:val="000B499E"/>
    <w:rsid w:val="000B5363"/>
    <w:rsid w:val="000B60E0"/>
    <w:rsid w:val="000B7303"/>
    <w:rsid w:val="000B75BE"/>
    <w:rsid w:val="000C3B9A"/>
    <w:rsid w:val="000C456E"/>
    <w:rsid w:val="000C4926"/>
    <w:rsid w:val="000C6290"/>
    <w:rsid w:val="000C6B5B"/>
    <w:rsid w:val="000C6FD5"/>
    <w:rsid w:val="000C742D"/>
    <w:rsid w:val="000C7AC8"/>
    <w:rsid w:val="000C7F88"/>
    <w:rsid w:val="000D1707"/>
    <w:rsid w:val="000D1B0B"/>
    <w:rsid w:val="000D1E8C"/>
    <w:rsid w:val="000D22DE"/>
    <w:rsid w:val="000D2833"/>
    <w:rsid w:val="000D5760"/>
    <w:rsid w:val="000D6906"/>
    <w:rsid w:val="000D71E9"/>
    <w:rsid w:val="000D73C3"/>
    <w:rsid w:val="000D7D1E"/>
    <w:rsid w:val="000E0ADB"/>
    <w:rsid w:val="000E17A4"/>
    <w:rsid w:val="000E44A1"/>
    <w:rsid w:val="000E462F"/>
    <w:rsid w:val="000E4A00"/>
    <w:rsid w:val="000E6B85"/>
    <w:rsid w:val="000E6CFC"/>
    <w:rsid w:val="000E704B"/>
    <w:rsid w:val="000E7D8C"/>
    <w:rsid w:val="000F08FC"/>
    <w:rsid w:val="000F4226"/>
    <w:rsid w:val="000F4AE7"/>
    <w:rsid w:val="000F7BC6"/>
    <w:rsid w:val="000F7C4E"/>
    <w:rsid w:val="00100754"/>
    <w:rsid w:val="00100933"/>
    <w:rsid w:val="001018D2"/>
    <w:rsid w:val="00101FD5"/>
    <w:rsid w:val="001026B0"/>
    <w:rsid w:val="00103078"/>
    <w:rsid w:val="00103081"/>
    <w:rsid w:val="00103DD5"/>
    <w:rsid w:val="00105697"/>
    <w:rsid w:val="0011206F"/>
    <w:rsid w:val="00112683"/>
    <w:rsid w:val="001133A6"/>
    <w:rsid w:val="0011353C"/>
    <w:rsid w:val="0011360D"/>
    <w:rsid w:val="0011387A"/>
    <w:rsid w:val="00113B46"/>
    <w:rsid w:val="0011725B"/>
    <w:rsid w:val="00117941"/>
    <w:rsid w:val="00120D18"/>
    <w:rsid w:val="00120F84"/>
    <w:rsid w:val="00121288"/>
    <w:rsid w:val="00122200"/>
    <w:rsid w:val="00122CA4"/>
    <w:rsid w:val="0012427B"/>
    <w:rsid w:val="001244E5"/>
    <w:rsid w:val="0012515A"/>
    <w:rsid w:val="00127488"/>
    <w:rsid w:val="00127771"/>
    <w:rsid w:val="00127773"/>
    <w:rsid w:val="00127C7B"/>
    <w:rsid w:val="00131318"/>
    <w:rsid w:val="00133428"/>
    <w:rsid w:val="00134462"/>
    <w:rsid w:val="0013474A"/>
    <w:rsid w:val="00135591"/>
    <w:rsid w:val="00136C78"/>
    <w:rsid w:val="00136D35"/>
    <w:rsid w:val="00136E24"/>
    <w:rsid w:val="001375EA"/>
    <w:rsid w:val="001377D3"/>
    <w:rsid w:val="00141551"/>
    <w:rsid w:val="00141A61"/>
    <w:rsid w:val="00141BB7"/>
    <w:rsid w:val="00144856"/>
    <w:rsid w:val="00144ACA"/>
    <w:rsid w:val="00146D6E"/>
    <w:rsid w:val="00147D15"/>
    <w:rsid w:val="00150CE9"/>
    <w:rsid w:val="00151B18"/>
    <w:rsid w:val="00152A38"/>
    <w:rsid w:val="00152FEC"/>
    <w:rsid w:val="00155170"/>
    <w:rsid w:val="00155301"/>
    <w:rsid w:val="00155CE8"/>
    <w:rsid w:val="00160D5A"/>
    <w:rsid w:val="00161465"/>
    <w:rsid w:val="001616A8"/>
    <w:rsid w:val="0016176F"/>
    <w:rsid w:val="00161FD2"/>
    <w:rsid w:val="00162514"/>
    <w:rsid w:val="001630E7"/>
    <w:rsid w:val="00164770"/>
    <w:rsid w:val="00164A25"/>
    <w:rsid w:val="001669AB"/>
    <w:rsid w:val="00166E40"/>
    <w:rsid w:val="00170341"/>
    <w:rsid w:val="00171270"/>
    <w:rsid w:val="00172DB3"/>
    <w:rsid w:val="001733DA"/>
    <w:rsid w:val="0017581D"/>
    <w:rsid w:val="00176A39"/>
    <w:rsid w:val="001802D3"/>
    <w:rsid w:val="00181084"/>
    <w:rsid w:val="00181300"/>
    <w:rsid w:val="00183700"/>
    <w:rsid w:val="0018412D"/>
    <w:rsid w:val="00186409"/>
    <w:rsid w:val="00186BC7"/>
    <w:rsid w:val="00186CF1"/>
    <w:rsid w:val="001873C1"/>
    <w:rsid w:val="00187599"/>
    <w:rsid w:val="00192EBE"/>
    <w:rsid w:val="00194417"/>
    <w:rsid w:val="0019596E"/>
    <w:rsid w:val="001961CD"/>
    <w:rsid w:val="00197250"/>
    <w:rsid w:val="001A0860"/>
    <w:rsid w:val="001A3B2F"/>
    <w:rsid w:val="001A40D0"/>
    <w:rsid w:val="001A4D6B"/>
    <w:rsid w:val="001A4F28"/>
    <w:rsid w:val="001A66E8"/>
    <w:rsid w:val="001A7111"/>
    <w:rsid w:val="001B047E"/>
    <w:rsid w:val="001B2CD0"/>
    <w:rsid w:val="001B36FD"/>
    <w:rsid w:val="001B43D6"/>
    <w:rsid w:val="001B47C4"/>
    <w:rsid w:val="001B4A3D"/>
    <w:rsid w:val="001B5B28"/>
    <w:rsid w:val="001B759E"/>
    <w:rsid w:val="001B77CD"/>
    <w:rsid w:val="001C00E7"/>
    <w:rsid w:val="001C2314"/>
    <w:rsid w:val="001C2885"/>
    <w:rsid w:val="001C3EFA"/>
    <w:rsid w:val="001C7F16"/>
    <w:rsid w:val="001D16C0"/>
    <w:rsid w:val="001D189F"/>
    <w:rsid w:val="001D24F5"/>
    <w:rsid w:val="001D2E7B"/>
    <w:rsid w:val="001D5380"/>
    <w:rsid w:val="001D5B09"/>
    <w:rsid w:val="001D60CF"/>
    <w:rsid w:val="001D6651"/>
    <w:rsid w:val="001D71F1"/>
    <w:rsid w:val="001D7FA1"/>
    <w:rsid w:val="001E0716"/>
    <w:rsid w:val="001E0F09"/>
    <w:rsid w:val="001E1126"/>
    <w:rsid w:val="001E1521"/>
    <w:rsid w:val="001E183E"/>
    <w:rsid w:val="001E1F94"/>
    <w:rsid w:val="001E2422"/>
    <w:rsid w:val="001E3561"/>
    <w:rsid w:val="001E7301"/>
    <w:rsid w:val="001E74E6"/>
    <w:rsid w:val="001E7CDA"/>
    <w:rsid w:val="001F0B0F"/>
    <w:rsid w:val="001F2114"/>
    <w:rsid w:val="001F247C"/>
    <w:rsid w:val="001F2CFF"/>
    <w:rsid w:val="001F3919"/>
    <w:rsid w:val="001F4375"/>
    <w:rsid w:val="001F4F26"/>
    <w:rsid w:val="001F6242"/>
    <w:rsid w:val="001F6376"/>
    <w:rsid w:val="001F63E9"/>
    <w:rsid w:val="001F7B52"/>
    <w:rsid w:val="00200108"/>
    <w:rsid w:val="00200B4C"/>
    <w:rsid w:val="0020139A"/>
    <w:rsid w:val="00202F79"/>
    <w:rsid w:val="00203274"/>
    <w:rsid w:val="002055B3"/>
    <w:rsid w:val="00205EB9"/>
    <w:rsid w:val="002062D2"/>
    <w:rsid w:val="00206917"/>
    <w:rsid w:val="00206CFC"/>
    <w:rsid w:val="002107D2"/>
    <w:rsid w:val="00211066"/>
    <w:rsid w:val="0021107F"/>
    <w:rsid w:val="00211F23"/>
    <w:rsid w:val="00213D95"/>
    <w:rsid w:val="00214079"/>
    <w:rsid w:val="002159AF"/>
    <w:rsid w:val="00216342"/>
    <w:rsid w:val="002170AC"/>
    <w:rsid w:val="00217D00"/>
    <w:rsid w:val="00217F69"/>
    <w:rsid w:val="002203CB"/>
    <w:rsid w:val="00220AE1"/>
    <w:rsid w:val="00221147"/>
    <w:rsid w:val="00221D04"/>
    <w:rsid w:val="00222191"/>
    <w:rsid w:val="00222C91"/>
    <w:rsid w:val="00223E7F"/>
    <w:rsid w:val="00225896"/>
    <w:rsid w:val="002259C9"/>
    <w:rsid w:val="00227784"/>
    <w:rsid w:val="002305CE"/>
    <w:rsid w:val="00230B33"/>
    <w:rsid w:val="00230EDA"/>
    <w:rsid w:val="00232C37"/>
    <w:rsid w:val="00233DB1"/>
    <w:rsid w:val="002340E2"/>
    <w:rsid w:val="00235C38"/>
    <w:rsid w:val="00235CEF"/>
    <w:rsid w:val="0023608C"/>
    <w:rsid w:val="00236199"/>
    <w:rsid w:val="00236B64"/>
    <w:rsid w:val="00236F5A"/>
    <w:rsid w:val="0023782D"/>
    <w:rsid w:val="0024041E"/>
    <w:rsid w:val="00241B4E"/>
    <w:rsid w:val="002426B7"/>
    <w:rsid w:val="00242DEF"/>
    <w:rsid w:val="002439D1"/>
    <w:rsid w:val="00243B97"/>
    <w:rsid w:val="00243DC0"/>
    <w:rsid w:val="00245731"/>
    <w:rsid w:val="002466B3"/>
    <w:rsid w:val="00246BD1"/>
    <w:rsid w:val="00250662"/>
    <w:rsid w:val="00250B4C"/>
    <w:rsid w:val="0025126F"/>
    <w:rsid w:val="002523E0"/>
    <w:rsid w:val="002539BB"/>
    <w:rsid w:val="0025556B"/>
    <w:rsid w:val="0025587E"/>
    <w:rsid w:val="00255A3F"/>
    <w:rsid w:val="00256104"/>
    <w:rsid w:val="002574E8"/>
    <w:rsid w:val="002575DC"/>
    <w:rsid w:val="00257C4E"/>
    <w:rsid w:val="00260BAD"/>
    <w:rsid w:val="00261803"/>
    <w:rsid w:val="002624C2"/>
    <w:rsid w:val="00264201"/>
    <w:rsid w:val="0026424E"/>
    <w:rsid w:val="002654F7"/>
    <w:rsid w:val="00265BAC"/>
    <w:rsid w:val="00266159"/>
    <w:rsid w:val="00266FF6"/>
    <w:rsid w:val="002671C8"/>
    <w:rsid w:val="0026789B"/>
    <w:rsid w:val="00270A4B"/>
    <w:rsid w:val="00270AD1"/>
    <w:rsid w:val="002717D2"/>
    <w:rsid w:val="00275593"/>
    <w:rsid w:val="002757DC"/>
    <w:rsid w:val="00275C47"/>
    <w:rsid w:val="0028293E"/>
    <w:rsid w:val="00285105"/>
    <w:rsid w:val="002867C0"/>
    <w:rsid w:val="002871FA"/>
    <w:rsid w:val="002901FE"/>
    <w:rsid w:val="00291C0E"/>
    <w:rsid w:val="00292A55"/>
    <w:rsid w:val="00293273"/>
    <w:rsid w:val="002944EE"/>
    <w:rsid w:val="002945BD"/>
    <w:rsid w:val="002949D7"/>
    <w:rsid w:val="002952AD"/>
    <w:rsid w:val="00297334"/>
    <w:rsid w:val="002977BE"/>
    <w:rsid w:val="002A0067"/>
    <w:rsid w:val="002A124E"/>
    <w:rsid w:val="002A24FC"/>
    <w:rsid w:val="002A2DDE"/>
    <w:rsid w:val="002A356D"/>
    <w:rsid w:val="002A3773"/>
    <w:rsid w:val="002A37F2"/>
    <w:rsid w:val="002A50D0"/>
    <w:rsid w:val="002A5546"/>
    <w:rsid w:val="002A5D8A"/>
    <w:rsid w:val="002A7088"/>
    <w:rsid w:val="002A71FD"/>
    <w:rsid w:val="002A7229"/>
    <w:rsid w:val="002A757B"/>
    <w:rsid w:val="002B126E"/>
    <w:rsid w:val="002B1AC6"/>
    <w:rsid w:val="002B466D"/>
    <w:rsid w:val="002B537A"/>
    <w:rsid w:val="002B6F32"/>
    <w:rsid w:val="002C123D"/>
    <w:rsid w:val="002C2941"/>
    <w:rsid w:val="002C2D29"/>
    <w:rsid w:val="002C343D"/>
    <w:rsid w:val="002C4850"/>
    <w:rsid w:val="002C6230"/>
    <w:rsid w:val="002C7C4D"/>
    <w:rsid w:val="002D3882"/>
    <w:rsid w:val="002D40C7"/>
    <w:rsid w:val="002D4B03"/>
    <w:rsid w:val="002D4CF5"/>
    <w:rsid w:val="002D62F7"/>
    <w:rsid w:val="002E141F"/>
    <w:rsid w:val="002E29A4"/>
    <w:rsid w:val="002E3A80"/>
    <w:rsid w:val="002E48F3"/>
    <w:rsid w:val="002E5097"/>
    <w:rsid w:val="002E7762"/>
    <w:rsid w:val="002E77F4"/>
    <w:rsid w:val="002E782A"/>
    <w:rsid w:val="002F08E1"/>
    <w:rsid w:val="002F1969"/>
    <w:rsid w:val="002F23F7"/>
    <w:rsid w:val="002F4C14"/>
    <w:rsid w:val="002F5154"/>
    <w:rsid w:val="002F523E"/>
    <w:rsid w:val="00300B9C"/>
    <w:rsid w:val="0030138C"/>
    <w:rsid w:val="00303AB6"/>
    <w:rsid w:val="00303EE7"/>
    <w:rsid w:val="0030400F"/>
    <w:rsid w:val="003046A8"/>
    <w:rsid w:val="003057A6"/>
    <w:rsid w:val="00305D03"/>
    <w:rsid w:val="00306E43"/>
    <w:rsid w:val="003072FC"/>
    <w:rsid w:val="00307C90"/>
    <w:rsid w:val="0031029D"/>
    <w:rsid w:val="00312FE5"/>
    <w:rsid w:val="00315558"/>
    <w:rsid w:val="0031705C"/>
    <w:rsid w:val="00317806"/>
    <w:rsid w:val="00317875"/>
    <w:rsid w:val="00317ADB"/>
    <w:rsid w:val="0032062B"/>
    <w:rsid w:val="003207E0"/>
    <w:rsid w:val="0032084C"/>
    <w:rsid w:val="00321170"/>
    <w:rsid w:val="003212BA"/>
    <w:rsid w:val="00321C9E"/>
    <w:rsid w:val="0032205E"/>
    <w:rsid w:val="003221BC"/>
    <w:rsid w:val="003246AF"/>
    <w:rsid w:val="003248D1"/>
    <w:rsid w:val="003261D0"/>
    <w:rsid w:val="00326EA7"/>
    <w:rsid w:val="00326FA3"/>
    <w:rsid w:val="00326FE8"/>
    <w:rsid w:val="003302FE"/>
    <w:rsid w:val="00330638"/>
    <w:rsid w:val="0033122E"/>
    <w:rsid w:val="003314F1"/>
    <w:rsid w:val="003347DE"/>
    <w:rsid w:val="003353B0"/>
    <w:rsid w:val="00335866"/>
    <w:rsid w:val="00336F75"/>
    <w:rsid w:val="003371CB"/>
    <w:rsid w:val="0034197A"/>
    <w:rsid w:val="003426DB"/>
    <w:rsid w:val="0034324E"/>
    <w:rsid w:val="00343A05"/>
    <w:rsid w:val="00343F54"/>
    <w:rsid w:val="003501C0"/>
    <w:rsid w:val="003505F1"/>
    <w:rsid w:val="00350E03"/>
    <w:rsid w:val="00353636"/>
    <w:rsid w:val="00354B6A"/>
    <w:rsid w:val="00356AE5"/>
    <w:rsid w:val="0035783A"/>
    <w:rsid w:val="00360650"/>
    <w:rsid w:val="0036116D"/>
    <w:rsid w:val="0036126D"/>
    <w:rsid w:val="00362C4E"/>
    <w:rsid w:val="00363441"/>
    <w:rsid w:val="00363931"/>
    <w:rsid w:val="00365BC4"/>
    <w:rsid w:val="00365F8A"/>
    <w:rsid w:val="00365FB0"/>
    <w:rsid w:val="00366675"/>
    <w:rsid w:val="00367DF7"/>
    <w:rsid w:val="003702DE"/>
    <w:rsid w:val="003712B5"/>
    <w:rsid w:val="00371F73"/>
    <w:rsid w:val="00372878"/>
    <w:rsid w:val="00375381"/>
    <w:rsid w:val="0038039A"/>
    <w:rsid w:val="00382869"/>
    <w:rsid w:val="00382B38"/>
    <w:rsid w:val="00382F1F"/>
    <w:rsid w:val="00382FA0"/>
    <w:rsid w:val="003848FE"/>
    <w:rsid w:val="0038498A"/>
    <w:rsid w:val="00384991"/>
    <w:rsid w:val="00387817"/>
    <w:rsid w:val="00391DC1"/>
    <w:rsid w:val="00392099"/>
    <w:rsid w:val="0039211E"/>
    <w:rsid w:val="00393C08"/>
    <w:rsid w:val="00393C82"/>
    <w:rsid w:val="0039503E"/>
    <w:rsid w:val="00395F77"/>
    <w:rsid w:val="003A01E1"/>
    <w:rsid w:val="003A17CD"/>
    <w:rsid w:val="003A2D39"/>
    <w:rsid w:val="003A3FBC"/>
    <w:rsid w:val="003A5B51"/>
    <w:rsid w:val="003A5FBC"/>
    <w:rsid w:val="003A7C82"/>
    <w:rsid w:val="003B0038"/>
    <w:rsid w:val="003B1B46"/>
    <w:rsid w:val="003B2E86"/>
    <w:rsid w:val="003B33F5"/>
    <w:rsid w:val="003B3546"/>
    <w:rsid w:val="003B3AC7"/>
    <w:rsid w:val="003B4595"/>
    <w:rsid w:val="003B61CF"/>
    <w:rsid w:val="003B67CA"/>
    <w:rsid w:val="003B7389"/>
    <w:rsid w:val="003C31F4"/>
    <w:rsid w:val="003C3E2D"/>
    <w:rsid w:val="003C416F"/>
    <w:rsid w:val="003C5E61"/>
    <w:rsid w:val="003C69EB"/>
    <w:rsid w:val="003C701F"/>
    <w:rsid w:val="003D0F32"/>
    <w:rsid w:val="003D1A2D"/>
    <w:rsid w:val="003D2938"/>
    <w:rsid w:val="003D2FE2"/>
    <w:rsid w:val="003D3E06"/>
    <w:rsid w:val="003D420D"/>
    <w:rsid w:val="003D493F"/>
    <w:rsid w:val="003D4C3A"/>
    <w:rsid w:val="003D5812"/>
    <w:rsid w:val="003D5B01"/>
    <w:rsid w:val="003D69D4"/>
    <w:rsid w:val="003D7AA4"/>
    <w:rsid w:val="003E1A71"/>
    <w:rsid w:val="003E2EF1"/>
    <w:rsid w:val="003E38C9"/>
    <w:rsid w:val="003E5232"/>
    <w:rsid w:val="003E5D6A"/>
    <w:rsid w:val="003E605B"/>
    <w:rsid w:val="003F0F9B"/>
    <w:rsid w:val="003F15E1"/>
    <w:rsid w:val="003F1F2A"/>
    <w:rsid w:val="003F2B9D"/>
    <w:rsid w:val="003F3C5C"/>
    <w:rsid w:val="003F4547"/>
    <w:rsid w:val="003F4CD1"/>
    <w:rsid w:val="003F58A5"/>
    <w:rsid w:val="003F58B9"/>
    <w:rsid w:val="003F5C24"/>
    <w:rsid w:val="003F5CB2"/>
    <w:rsid w:val="003F6F52"/>
    <w:rsid w:val="0040010F"/>
    <w:rsid w:val="004005C2"/>
    <w:rsid w:val="00401125"/>
    <w:rsid w:val="004013DF"/>
    <w:rsid w:val="00401476"/>
    <w:rsid w:val="004016DA"/>
    <w:rsid w:val="00402620"/>
    <w:rsid w:val="004037FB"/>
    <w:rsid w:val="00406102"/>
    <w:rsid w:val="00406B82"/>
    <w:rsid w:val="00406E03"/>
    <w:rsid w:val="0040779B"/>
    <w:rsid w:val="00407C35"/>
    <w:rsid w:val="00410171"/>
    <w:rsid w:val="004152E2"/>
    <w:rsid w:val="00416A09"/>
    <w:rsid w:val="00416EB3"/>
    <w:rsid w:val="00417601"/>
    <w:rsid w:val="00420621"/>
    <w:rsid w:val="00420F61"/>
    <w:rsid w:val="0042461D"/>
    <w:rsid w:val="004259D4"/>
    <w:rsid w:val="00425D67"/>
    <w:rsid w:val="00426008"/>
    <w:rsid w:val="00430847"/>
    <w:rsid w:val="00430A6C"/>
    <w:rsid w:val="00434982"/>
    <w:rsid w:val="004370B0"/>
    <w:rsid w:val="0044042B"/>
    <w:rsid w:val="004414C3"/>
    <w:rsid w:val="00447633"/>
    <w:rsid w:val="00450860"/>
    <w:rsid w:val="004512B9"/>
    <w:rsid w:val="00451871"/>
    <w:rsid w:val="00452A7A"/>
    <w:rsid w:val="00453415"/>
    <w:rsid w:val="00454802"/>
    <w:rsid w:val="00454A90"/>
    <w:rsid w:val="004554B1"/>
    <w:rsid w:val="0045620B"/>
    <w:rsid w:val="0045674B"/>
    <w:rsid w:val="00456882"/>
    <w:rsid w:val="004625AE"/>
    <w:rsid w:val="00462801"/>
    <w:rsid w:val="00463E95"/>
    <w:rsid w:val="00464925"/>
    <w:rsid w:val="00464B30"/>
    <w:rsid w:val="00465E26"/>
    <w:rsid w:val="00466606"/>
    <w:rsid w:val="00467FDF"/>
    <w:rsid w:val="004706E6"/>
    <w:rsid w:val="00470E50"/>
    <w:rsid w:val="0047178E"/>
    <w:rsid w:val="00472BD5"/>
    <w:rsid w:val="004748C8"/>
    <w:rsid w:val="004761F4"/>
    <w:rsid w:val="004764A4"/>
    <w:rsid w:val="004776FE"/>
    <w:rsid w:val="00477C33"/>
    <w:rsid w:val="004806B3"/>
    <w:rsid w:val="004809BD"/>
    <w:rsid w:val="0048192A"/>
    <w:rsid w:val="004822E6"/>
    <w:rsid w:val="00482C24"/>
    <w:rsid w:val="0048384B"/>
    <w:rsid w:val="00483A61"/>
    <w:rsid w:val="00483EB7"/>
    <w:rsid w:val="0048435F"/>
    <w:rsid w:val="0048560D"/>
    <w:rsid w:val="004856F3"/>
    <w:rsid w:val="00485A90"/>
    <w:rsid w:val="00490DB9"/>
    <w:rsid w:val="00491552"/>
    <w:rsid w:val="00493583"/>
    <w:rsid w:val="00493AC6"/>
    <w:rsid w:val="0049468E"/>
    <w:rsid w:val="0049481B"/>
    <w:rsid w:val="004948CA"/>
    <w:rsid w:val="00495635"/>
    <w:rsid w:val="00495E8E"/>
    <w:rsid w:val="00495FAD"/>
    <w:rsid w:val="004A0608"/>
    <w:rsid w:val="004A10C5"/>
    <w:rsid w:val="004A1A23"/>
    <w:rsid w:val="004A316C"/>
    <w:rsid w:val="004A4E14"/>
    <w:rsid w:val="004A50D8"/>
    <w:rsid w:val="004A6155"/>
    <w:rsid w:val="004B025B"/>
    <w:rsid w:val="004B0301"/>
    <w:rsid w:val="004B0776"/>
    <w:rsid w:val="004B0D51"/>
    <w:rsid w:val="004B173D"/>
    <w:rsid w:val="004B1B91"/>
    <w:rsid w:val="004B275A"/>
    <w:rsid w:val="004B45EE"/>
    <w:rsid w:val="004B4A9D"/>
    <w:rsid w:val="004B4E3B"/>
    <w:rsid w:val="004B5422"/>
    <w:rsid w:val="004B54F6"/>
    <w:rsid w:val="004B5C9B"/>
    <w:rsid w:val="004B63AE"/>
    <w:rsid w:val="004B689C"/>
    <w:rsid w:val="004B692D"/>
    <w:rsid w:val="004B6B81"/>
    <w:rsid w:val="004C0020"/>
    <w:rsid w:val="004C03B2"/>
    <w:rsid w:val="004C2F67"/>
    <w:rsid w:val="004C3CCC"/>
    <w:rsid w:val="004C3D96"/>
    <w:rsid w:val="004C3DE7"/>
    <w:rsid w:val="004C4139"/>
    <w:rsid w:val="004C504D"/>
    <w:rsid w:val="004C77F1"/>
    <w:rsid w:val="004D0234"/>
    <w:rsid w:val="004D1CA6"/>
    <w:rsid w:val="004D28EA"/>
    <w:rsid w:val="004D297F"/>
    <w:rsid w:val="004D32F6"/>
    <w:rsid w:val="004D41A8"/>
    <w:rsid w:val="004D6708"/>
    <w:rsid w:val="004D7742"/>
    <w:rsid w:val="004D7D18"/>
    <w:rsid w:val="004D7FF0"/>
    <w:rsid w:val="004E01AE"/>
    <w:rsid w:val="004E09F4"/>
    <w:rsid w:val="004E0A28"/>
    <w:rsid w:val="004E0F43"/>
    <w:rsid w:val="004E2D59"/>
    <w:rsid w:val="004E33F3"/>
    <w:rsid w:val="004E4A41"/>
    <w:rsid w:val="004E53C7"/>
    <w:rsid w:val="004E53ED"/>
    <w:rsid w:val="004E5D97"/>
    <w:rsid w:val="004E6290"/>
    <w:rsid w:val="004E6373"/>
    <w:rsid w:val="004E6F32"/>
    <w:rsid w:val="004E721A"/>
    <w:rsid w:val="004E7DD4"/>
    <w:rsid w:val="004F00DD"/>
    <w:rsid w:val="004F00F5"/>
    <w:rsid w:val="004F1530"/>
    <w:rsid w:val="004F1606"/>
    <w:rsid w:val="004F33C0"/>
    <w:rsid w:val="004F4309"/>
    <w:rsid w:val="004F5075"/>
    <w:rsid w:val="00500CB4"/>
    <w:rsid w:val="005014EB"/>
    <w:rsid w:val="005017C9"/>
    <w:rsid w:val="00503870"/>
    <w:rsid w:val="00503C58"/>
    <w:rsid w:val="00504AF5"/>
    <w:rsid w:val="00505E34"/>
    <w:rsid w:val="005060BF"/>
    <w:rsid w:val="00507213"/>
    <w:rsid w:val="005074CB"/>
    <w:rsid w:val="00507537"/>
    <w:rsid w:val="005125D3"/>
    <w:rsid w:val="00512988"/>
    <w:rsid w:val="0051324D"/>
    <w:rsid w:val="005135DD"/>
    <w:rsid w:val="005146DF"/>
    <w:rsid w:val="00514A1F"/>
    <w:rsid w:val="005168DC"/>
    <w:rsid w:val="00516E1E"/>
    <w:rsid w:val="00517F63"/>
    <w:rsid w:val="00520A05"/>
    <w:rsid w:val="00523BA5"/>
    <w:rsid w:val="00523D05"/>
    <w:rsid w:val="00523DEE"/>
    <w:rsid w:val="00524AFE"/>
    <w:rsid w:val="005302C9"/>
    <w:rsid w:val="00531C0D"/>
    <w:rsid w:val="00532E0D"/>
    <w:rsid w:val="00532F16"/>
    <w:rsid w:val="0053429D"/>
    <w:rsid w:val="005342EB"/>
    <w:rsid w:val="00534671"/>
    <w:rsid w:val="00537225"/>
    <w:rsid w:val="00537DC2"/>
    <w:rsid w:val="00540927"/>
    <w:rsid w:val="00541226"/>
    <w:rsid w:val="0054412A"/>
    <w:rsid w:val="00545216"/>
    <w:rsid w:val="005456E0"/>
    <w:rsid w:val="00545E17"/>
    <w:rsid w:val="0054646A"/>
    <w:rsid w:val="00547434"/>
    <w:rsid w:val="0055227E"/>
    <w:rsid w:val="00554909"/>
    <w:rsid w:val="0055561F"/>
    <w:rsid w:val="005556E9"/>
    <w:rsid w:val="00555CE7"/>
    <w:rsid w:val="00556457"/>
    <w:rsid w:val="005577F0"/>
    <w:rsid w:val="00557D96"/>
    <w:rsid w:val="00560973"/>
    <w:rsid w:val="0056098E"/>
    <w:rsid w:val="00560E45"/>
    <w:rsid w:val="00563F3E"/>
    <w:rsid w:val="00564806"/>
    <w:rsid w:val="005659B3"/>
    <w:rsid w:val="00566A85"/>
    <w:rsid w:val="0056704F"/>
    <w:rsid w:val="00567789"/>
    <w:rsid w:val="00567D07"/>
    <w:rsid w:val="00571052"/>
    <w:rsid w:val="005719B9"/>
    <w:rsid w:val="00572541"/>
    <w:rsid w:val="005733EF"/>
    <w:rsid w:val="005766B6"/>
    <w:rsid w:val="005841D7"/>
    <w:rsid w:val="005845C3"/>
    <w:rsid w:val="00584B7C"/>
    <w:rsid w:val="005862A2"/>
    <w:rsid w:val="005869B4"/>
    <w:rsid w:val="00586E83"/>
    <w:rsid w:val="00590747"/>
    <w:rsid w:val="0059295F"/>
    <w:rsid w:val="00592DAD"/>
    <w:rsid w:val="00593532"/>
    <w:rsid w:val="0059377D"/>
    <w:rsid w:val="0059437E"/>
    <w:rsid w:val="0059580B"/>
    <w:rsid w:val="00596126"/>
    <w:rsid w:val="00596167"/>
    <w:rsid w:val="0059720B"/>
    <w:rsid w:val="005A0585"/>
    <w:rsid w:val="005A1ABF"/>
    <w:rsid w:val="005A2780"/>
    <w:rsid w:val="005A2AA3"/>
    <w:rsid w:val="005A3C2C"/>
    <w:rsid w:val="005A4AB2"/>
    <w:rsid w:val="005A4CA5"/>
    <w:rsid w:val="005A5C81"/>
    <w:rsid w:val="005A6286"/>
    <w:rsid w:val="005A7AD1"/>
    <w:rsid w:val="005B04C0"/>
    <w:rsid w:val="005B0C82"/>
    <w:rsid w:val="005B0F8B"/>
    <w:rsid w:val="005B12EA"/>
    <w:rsid w:val="005B2270"/>
    <w:rsid w:val="005B22B2"/>
    <w:rsid w:val="005B2D60"/>
    <w:rsid w:val="005B4550"/>
    <w:rsid w:val="005B4CE5"/>
    <w:rsid w:val="005B5CFF"/>
    <w:rsid w:val="005B7F15"/>
    <w:rsid w:val="005C035B"/>
    <w:rsid w:val="005C227B"/>
    <w:rsid w:val="005C29CD"/>
    <w:rsid w:val="005C3DB4"/>
    <w:rsid w:val="005C4C0E"/>
    <w:rsid w:val="005C61FB"/>
    <w:rsid w:val="005C7DBD"/>
    <w:rsid w:val="005D14E0"/>
    <w:rsid w:val="005D33EB"/>
    <w:rsid w:val="005D3665"/>
    <w:rsid w:val="005D3CE2"/>
    <w:rsid w:val="005D3EB6"/>
    <w:rsid w:val="005D4211"/>
    <w:rsid w:val="005D5613"/>
    <w:rsid w:val="005D6608"/>
    <w:rsid w:val="005D684F"/>
    <w:rsid w:val="005E03BF"/>
    <w:rsid w:val="005E044A"/>
    <w:rsid w:val="005E28FE"/>
    <w:rsid w:val="005E2D1F"/>
    <w:rsid w:val="005E383C"/>
    <w:rsid w:val="005E581C"/>
    <w:rsid w:val="005E7D17"/>
    <w:rsid w:val="005F06A1"/>
    <w:rsid w:val="005F1193"/>
    <w:rsid w:val="005F2CB1"/>
    <w:rsid w:val="005F3BC9"/>
    <w:rsid w:val="005F47F6"/>
    <w:rsid w:val="005F4D18"/>
    <w:rsid w:val="005F5810"/>
    <w:rsid w:val="005F6E8C"/>
    <w:rsid w:val="00601593"/>
    <w:rsid w:val="00602147"/>
    <w:rsid w:val="00605130"/>
    <w:rsid w:val="00605509"/>
    <w:rsid w:val="00605716"/>
    <w:rsid w:val="00605798"/>
    <w:rsid w:val="00605B3E"/>
    <w:rsid w:val="006060D0"/>
    <w:rsid w:val="00606315"/>
    <w:rsid w:val="006079EB"/>
    <w:rsid w:val="00610656"/>
    <w:rsid w:val="00611125"/>
    <w:rsid w:val="00611DFC"/>
    <w:rsid w:val="006122CC"/>
    <w:rsid w:val="00612C82"/>
    <w:rsid w:val="00613304"/>
    <w:rsid w:val="00613E0A"/>
    <w:rsid w:val="00613F8D"/>
    <w:rsid w:val="00614B2E"/>
    <w:rsid w:val="0061505B"/>
    <w:rsid w:val="006161B6"/>
    <w:rsid w:val="0062032A"/>
    <w:rsid w:val="00620C0C"/>
    <w:rsid w:val="006211FD"/>
    <w:rsid w:val="00621265"/>
    <w:rsid w:val="00621FA3"/>
    <w:rsid w:val="00622499"/>
    <w:rsid w:val="00622AB1"/>
    <w:rsid w:val="00625207"/>
    <w:rsid w:val="006252CA"/>
    <w:rsid w:val="00625A1C"/>
    <w:rsid w:val="0062644E"/>
    <w:rsid w:val="0062688B"/>
    <w:rsid w:val="00627339"/>
    <w:rsid w:val="00630356"/>
    <w:rsid w:val="00630992"/>
    <w:rsid w:val="00630FB5"/>
    <w:rsid w:val="006312EE"/>
    <w:rsid w:val="00631599"/>
    <w:rsid w:val="006320D4"/>
    <w:rsid w:val="0063413E"/>
    <w:rsid w:val="00634710"/>
    <w:rsid w:val="006351E0"/>
    <w:rsid w:val="00635C66"/>
    <w:rsid w:val="00635C8B"/>
    <w:rsid w:val="00636187"/>
    <w:rsid w:val="00637568"/>
    <w:rsid w:val="00642DF2"/>
    <w:rsid w:val="00643C06"/>
    <w:rsid w:val="00644756"/>
    <w:rsid w:val="00646C3F"/>
    <w:rsid w:val="006474C1"/>
    <w:rsid w:val="006511BC"/>
    <w:rsid w:val="00651C32"/>
    <w:rsid w:val="006529E5"/>
    <w:rsid w:val="0065308F"/>
    <w:rsid w:val="006531B2"/>
    <w:rsid w:val="0065484F"/>
    <w:rsid w:val="00655831"/>
    <w:rsid w:val="00655F0A"/>
    <w:rsid w:val="0065669B"/>
    <w:rsid w:val="006572B3"/>
    <w:rsid w:val="00657352"/>
    <w:rsid w:val="00657950"/>
    <w:rsid w:val="00661272"/>
    <w:rsid w:val="00662276"/>
    <w:rsid w:val="00662756"/>
    <w:rsid w:val="00662AC1"/>
    <w:rsid w:val="00662F96"/>
    <w:rsid w:val="006634D4"/>
    <w:rsid w:val="00663CCB"/>
    <w:rsid w:val="00663E19"/>
    <w:rsid w:val="00665708"/>
    <w:rsid w:val="006663F2"/>
    <w:rsid w:val="006677E7"/>
    <w:rsid w:val="00667EA1"/>
    <w:rsid w:val="00670E44"/>
    <w:rsid w:val="00671414"/>
    <w:rsid w:val="006720C3"/>
    <w:rsid w:val="006727AA"/>
    <w:rsid w:val="00672ABD"/>
    <w:rsid w:val="00672B40"/>
    <w:rsid w:val="00673048"/>
    <w:rsid w:val="00673BEF"/>
    <w:rsid w:val="00673DFF"/>
    <w:rsid w:val="00675D7E"/>
    <w:rsid w:val="0067653A"/>
    <w:rsid w:val="00677517"/>
    <w:rsid w:val="006775AB"/>
    <w:rsid w:val="00685D0D"/>
    <w:rsid w:val="00686617"/>
    <w:rsid w:val="00686BF2"/>
    <w:rsid w:val="006906CD"/>
    <w:rsid w:val="00694275"/>
    <w:rsid w:val="0069549E"/>
    <w:rsid w:val="006A018F"/>
    <w:rsid w:val="006A2D9E"/>
    <w:rsid w:val="006A36BE"/>
    <w:rsid w:val="006A4621"/>
    <w:rsid w:val="006A640C"/>
    <w:rsid w:val="006A6A87"/>
    <w:rsid w:val="006A6CEC"/>
    <w:rsid w:val="006A6DAC"/>
    <w:rsid w:val="006B0134"/>
    <w:rsid w:val="006B0CCB"/>
    <w:rsid w:val="006B1FAB"/>
    <w:rsid w:val="006B4663"/>
    <w:rsid w:val="006B5713"/>
    <w:rsid w:val="006B59A5"/>
    <w:rsid w:val="006B62E3"/>
    <w:rsid w:val="006B6AC8"/>
    <w:rsid w:val="006B7AF3"/>
    <w:rsid w:val="006B7D50"/>
    <w:rsid w:val="006C0210"/>
    <w:rsid w:val="006C0A14"/>
    <w:rsid w:val="006C0B4E"/>
    <w:rsid w:val="006C1C99"/>
    <w:rsid w:val="006C538B"/>
    <w:rsid w:val="006C555C"/>
    <w:rsid w:val="006C66EB"/>
    <w:rsid w:val="006C6733"/>
    <w:rsid w:val="006C681D"/>
    <w:rsid w:val="006C7B79"/>
    <w:rsid w:val="006D1702"/>
    <w:rsid w:val="006D3C01"/>
    <w:rsid w:val="006D476A"/>
    <w:rsid w:val="006D5A99"/>
    <w:rsid w:val="006D5ACC"/>
    <w:rsid w:val="006D632C"/>
    <w:rsid w:val="006E0A09"/>
    <w:rsid w:val="006E0A87"/>
    <w:rsid w:val="006E195F"/>
    <w:rsid w:val="006E3C6F"/>
    <w:rsid w:val="006E5CE7"/>
    <w:rsid w:val="006E5D92"/>
    <w:rsid w:val="006E7C43"/>
    <w:rsid w:val="006F205E"/>
    <w:rsid w:val="006F2BB3"/>
    <w:rsid w:val="006F2E9F"/>
    <w:rsid w:val="006F344E"/>
    <w:rsid w:val="006F49F0"/>
    <w:rsid w:val="006F5FF5"/>
    <w:rsid w:val="006F6647"/>
    <w:rsid w:val="006F6C5F"/>
    <w:rsid w:val="006F77A9"/>
    <w:rsid w:val="007000AD"/>
    <w:rsid w:val="00700B8F"/>
    <w:rsid w:val="00702962"/>
    <w:rsid w:val="0070477A"/>
    <w:rsid w:val="007053AC"/>
    <w:rsid w:val="00705D2C"/>
    <w:rsid w:val="0070686B"/>
    <w:rsid w:val="00706911"/>
    <w:rsid w:val="00710CAA"/>
    <w:rsid w:val="00711AB9"/>
    <w:rsid w:val="00711E90"/>
    <w:rsid w:val="00712CEE"/>
    <w:rsid w:val="00714050"/>
    <w:rsid w:val="00715CD8"/>
    <w:rsid w:val="0071649C"/>
    <w:rsid w:val="00716CF0"/>
    <w:rsid w:val="00716DF3"/>
    <w:rsid w:val="00717EA2"/>
    <w:rsid w:val="00722D4D"/>
    <w:rsid w:val="007239EF"/>
    <w:rsid w:val="007250CA"/>
    <w:rsid w:val="007271E8"/>
    <w:rsid w:val="0072734F"/>
    <w:rsid w:val="0072743C"/>
    <w:rsid w:val="00731B14"/>
    <w:rsid w:val="0073491A"/>
    <w:rsid w:val="00734BB0"/>
    <w:rsid w:val="0073577B"/>
    <w:rsid w:val="00735F3F"/>
    <w:rsid w:val="007369F8"/>
    <w:rsid w:val="007403FF"/>
    <w:rsid w:val="00741D56"/>
    <w:rsid w:val="00745824"/>
    <w:rsid w:val="00745D58"/>
    <w:rsid w:val="00746C6F"/>
    <w:rsid w:val="00747BB6"/>
    <w:rsid w:val="0075003B"/>
    <w:rsid w:val="007503D7"/>
    <w:rsid w:val="007509D0"/>
    <w:rsid w:val="007524B8"/>
    <w:rsid w:val="00753657"/>
    <w:rsid w:val="0075431C"/>
    <w:rsid w:val="00754C11"/>
    <w:rsid w:val="007561AF"/>
    <w:rsid w:val="007566C4"/>
    <w:rsid w:val="007569FF"/>
    <w:rsid w:val="00761ACC"/>
    <w:rsid w:val="00762447"/>
    <w:rsid w:val="007628E2"/>
    <w:rsid w:val="007651BE"/>
    <w:rsid w:val="007657A6"/>
    <w:rsid w:val="007657D3"/>
    <w:rsid w:val="00765E13"/>
    <w:rsid w:val="00766311"/>
    <w:rsid w:val="007676BE"/>
    <w:rsid w:val="00767E0A"/>
    <w:rsid w:val="00767E8E"/>
    <w:rsid w:val="00771DA1"/>
    <w:rsid w:val="00771F54"/>
    <w:rsid w:val="00772FA8"/>
    <w:rsid w:val="00773992"/>
    <w:rsid w:val="00773C0F"/>
    <w:rsid w:val="00774BFB"/>
    <w:rsid w:val="007757DE"/>
    <w:rsid w:val="00775CBA"/>
    <w:rsid w:val="00776772"/>
    <w:rsid w:val="0077697C"/>
    <w:rsid w:val="00777B95"/>
    <w:rsid w:val="0078034B"/>
    <w:rsid w:val="00780451"/>
    <w:rsid w:val="0078052A"/>
    <w:rsid w:val="00780B81"/>
    <w:rsid w:val="00781797"/>
    <w:rsid w:val="00782931"/>
    <w:rsid w:val="00782C45"/>
    <w:rsid w:val="007851C5"/>
    <w:rsid w:val="0078567A"/>
    <w:rsid w:val="00785790"/>
    <w:rsid w:val="00786A73"/>
    <w:rsid w:val="00787929"/>
    <w:rsid w:val="0079064F"/>
    <w:rsid w:val="00790BA3"/>
    <w:rsid w:val="007911A3"/>
    <w:rsid w:val="00791C6C"/>
    <w:rsid w:val="00792146"/>
    <w:rsid w:val="00792EFC"/>
    <w:rsid w:val="0079319C"/>
    <w:rsid w:val="0079334D"/>
    <w:rsid w:val="0079381E"/>
    <w:rsid w:val="00793EF8"/>
    <w:rsid w:val="00794F2D"/>
    <w:rsid w:val="007950B2"/>
    <w:rsid w:val="007952FC"/>
    <w:rsid w:val="0079637F"/>
    <w:rsid w:val="007963A8"/>
    <w:rsid w:val="00797F96"/>
    <w:rsid w:val="007A05C8"/>
    <w:rsid w:val="007A07D5"/>
    <w:rsid w:val="007A0A27"/>
    <w:rsid w:val="007A151C"/>
    <w:rsid w:val="007A1AC2"/>
    <w:rsid w:val="007A3B2D"/>
    <w:rsid w:val="007A5174"/>
    <w:rsid w:val="007A5CE3"/>
    <w:rsid w:val="007A708A"/>
    <w:rsid w:val="007B04D0"/>
    <w:rsid w:val="007B07B0"/>
    <w:rsid w:val="007B221E"/>
    <w:rsid w:val="007B3219"/>
    <w:rsid w:val="007B587B"/>
    <w:rsid w:val="007B5C01"/>
    <w:rsid w:val="007B6984"/>
    <w:rsid w:val="007B6DA0"/>
    <w:rsid w:val="007B7282"/>
    <w:rsid w:val="007B7BBB"/>
    <w:rsid w:val="007B7E8F"/>
    <w:rsid w:val="007C1A1F"/>
    <w:rsid w:val="007C2289"/>
    <w:rsid w:val="007C4630"/>
    <w:rsid w:val="007C5161"/>
    <w:rsid w:val="007C7786"/>
    <w:rsid w:val="007D0391"/>
    <w:rsid w:val="007D140A"/>
    <w:rsid w:val="007D1B88"/>
    <w:rsid w:val="007D2410"/>
    <w:rsid w:val="007D2898"/>
    <w:rsid w:val="007D36A4"/>
    <w:rsid w:val="007D681F"/>
    <w:rsid w:val="007E2145"/>
    <w:rsid w:val="007E226E"/>
    <w:rsid w:val="007E2FB9"/>
    <w:rsid w:val="007E30BE"/>
    <w:rsid w:val="007E3630"/>
    <w:rsid w:val="007E5A71"/>
    <w:rsid w:val="007F0071"/>
    <w:rsid w:val="007F02D8"/>
    <w:rsid w:val="007F18D4"/>
    <w:rsid w:val="007F1CBA"/>
    <w:rsid w:val="007F2C06"/>
    <w:rsid w:val="0080050A"/>
    <w:rsid w:val="008008D0"/>
    <w:rsid w:val="008030BF"/>
    <w:rsid w:val="00803FFE"/>
    <w:rsid w:val="00805369"/>
    <w:rsid w:val="00806381"/>
    <w:rsid w:val="008067B4"/>
    <w:rsid w:val="00806D7E"/>
    <w:rsid w:val="00806E1C"/>
    <w:rsid w:val="008110EE"/>
    <w:rsid w:val="0081321D"/>
    <w:rsid w:val="008134B0"/>
    <w:rsid w:val="00813748"/>
    <w:rsid w:val="008138A2"/>
    <w:rsid w:val="00813C9E"/>
    <w:rsid w:val="00813CE2"/>
    <w:rsid w:val="0081534B"/>
    <w:rsid w:val="0081613B"/>
    <w:rsid w:val="00816242"/>
    <w:rsid w:val="0081651A"/>
    <w:rsid w:val="0081784F"/>
    <w:rsid w:val="00821E76"/>
    <w:rsid w:val="0082470C"/>
    <w:rsid w:val="008250B1"/>
    <w:rsid w:val="0082629C"/>
    <w:rsid w:val="00826458"/>
    <w:rsid w:val="00826A9C"/>
    <w:rsid w:val="00830E54"/>
    <w:rsid w:val="00830E89"/>
    <w:rsid w:val="00831958"/>
    <w:rsid w:val="008329DF"/>
    <w:rsid w:val="00832F6C"/>
    <w:rsid w:val="008336A8"/>
    <w:rsid w:val="00834AC8"/>
    <w:rsid w:val="00835E94"/>
    <w:rsid w:val="00836340"/>
    <w:rsid w:val="00837FB3"/>
    <w:rsid w:val="008407C5"/>
    <w:rsid w:val="0084129D"/>
    <w:rsid w:val="00841364"/>
    <w:rsid w:val="0084335F"/>
    <w:rsid w:val="00844017"/>
    <w:rsid w:val="00844C4B"/>
    <w:rsid w:val="00845283"/>
    <w:rsid w:val="00846DF2"/>
    <w:rsid w:val="00847AB0"/>
    <w:rsid w:val="00850FE7"/>
    <w:rsid w:val="008522EF"/>
    <w:rsid w:val="008526E7"/>
    <w:rsid w:val="00855AD2"/>
    <w:rsid w:val="0085626C"/>
    <w:rsid w:val="00856C9F"/>
    <w:rsid w:val="008613C7"/>
    <w:rsid w:val="0086375A"/>
    <w:rsid w:val="00863CBA"/>
    <w:rsid w:val="00865924"/>
    <w:rsid w:val="00866851"/>
    <w:rsid w:val="00867DAD"/>
    <w:rsid w:val="00870235"/>
    <w:rsid w:val="00872638"/>
    <w:rsid w:val="00872962"/>
    <w:rsid w:val="008735BD"/>
    <w:rsid w:val="008741EB"/>
    <w:rsid w:val="0087582C"/>
    <w:rsid w:val="008758FE"/>
    <w:rsid w:val="008762DB"/>
    <w:rsid w:val="00876708"/>
    <w:rsid w:val="00876811"/>
    <w:rsid w:val="00876B52"/>
    <w:rsid w:val="00876B99"/>
    <w:rsid w:val="00876C8A"/>
    <w:rsid w:val="008773DB"/>
    <w:rsid w:val="008776CE"/>
    <w:rsid w:val="00877C05"/>
    <w:rsid w:val="00877DE8"/>
    <w:rsid w:val="0088044B"/>
    <w:rsid w:val="00880F90"/>
    <w:rsid w:val="00881455"/>
    <w:rsid w:val="008824E0"/>
    <w:rsid w:val="00882920"/>
    <w:rsid w:val="00883424"/>
    <w:rsid w:val="00884C08"/>
    <w:rsid w:val="0088509B"/>
    <w:rsid w:val="0088554B"/>
    <w:rsid w:val="00885FAC"/>
    <w:rsid w:val="008863FB"/>
    <w:rsid w:val="008929C5"/>
    <w:rsid w:val="00892D78"/>
    <w:rsid w:val="00894EFD"/>
    <w:rsid w:val="00894F27"/>
    <w:rsid w:val="00895013"/>
    <w:rsid w:val="008A02D1"/>
    <w:rsid w:val="008A0363"/>
    <w:rsid w:val="008A0B6D"/>
    <w:rsid w:val="008A2D26"/>
    <w:rsid w:val="008A4D29"/>
    <w:rsid w:val="008A5F40"/>
    <w:rsid w:val="008A652E"/>
    <w:rsid w:val="008B0B0E"/>
    <w:rsid w:val="008B1131"/>
    <w:rsid w:val="008B1BE4"/>
    <w:rsid w:val="008B1BF0"/>
    <w:rsid w:val="008B284D"/>
    <w:rsid w:val="008B346E"/>
    <w:rsid w:val="008B518C"/>
    <w:rsid w:val="008B51EE"/>
    <w:rsid w:val="008B6386"/>
    <w:rsid w:val="008B7BBD"/>
    <w:rsid w:val="008B7BDE"/>
    <w:rsid w:val="008C0A93"/>
    <w:rsid w:val="008C0D76"/>
    <w:rsid w:val="008C2E9C"/>
    <w:rsid w:val="008C3A51"/>
    <w:rsid w:val="008C5999"/>
    <w:rsid w:val="008C71AC"/>
    <w:rsid w:val="008C78EC"/>
    <w:rsid w:val="008C7D02"/>
    <w:rsid w:val="008D336C"/>
    <w:rsid w:val="008D5D12"/>
    <w:rsid w:val="008D74D1"/>
    <w:rsid w:val="008D7613"/>
    <w:rsid w:val="008E05C4"/>
    <w:rsid w:val="008E09CE"/>
    <w:rsid w:val="008E13BC"/>
    <w:rsid w:val="008E1413"/>
    <w:rsid w:val="008E5645"/>
    <w:rsid w:val="008F177F"/>
    <w:rsid w:val="008F2F80"/>
    <w:rsid w:val="008F30DB"/>
    <w:rsid w:val="008F341A"/>
    <w:rsid w:val="008F3DE5"/>
    <w:rsid w:val="008F520D"/>
    <w:rsid w:val="008F56E1"/>
    <w:rsid w:val="008F655F"/>
    <w:rsid w:val="008F7B6A"/>
    <w:rsid w:val="00900AF7"/>
    <w:rsid w:val="00900FBF"/>
    <w:rsid w:val="00902345"/>
    <w:rsid w:val="00905F82"/>
    <w:rsid w:val="00906A8A"/>
    <w:rsid w:val="009074F3"/>
    <w:rsid w:val="00907B0F"/>
    <w:rsid w:val="00907D0A"/>
    <w:rsid w:val="009119E3"/>
    <w:rsid w:val="00912F4C"/>
    <w:rsid w:val="00914C8B"/>
    <w:rsid w:val="00915AB9"/>
    <w:rsid w:val="00915AE4"/>
    <w:rsid w:val="009161A5"/>
    <w:rsid w:val="009161D5"/>
    <w:rsid w:val="0091626A"/>
    <w:rsid w:val="00916428"/>
    <w:rsid w:val="00917FC9"/>
    <w:rsid w:val="00920319"/>
    <w:rsid w:val="00921323"/>
    <w:rsid w:val="009225BA"/>
    <w:rsid w:val="00922F34"/>
    <w:rsid w:val="0092485D"/>
    <w:rsid w:val="00926FBA"/>
    <w:rsid w:val="0092707E"/>
    <w:rsid w:val="00927115"/>
    <w:rsid w:val="0093024D"/>
    <w:rsid w:val="00930A67"/>
    <w:rsid w:val="00931913"/>
    <w:rsid w:val="00931C52"/>
    <w:rsid w:val="00931CEA"/>
    <w:rsid w:val="0093289A"/>
    <w:rsid w:val="009332E8"/>
    <w:rsid w:val="00933FA8"/>
    <w:rsid w:val="0093509E"/>
    <w:rsid w:val="00935365"/>
    <w:rsid w:val="009407C4"/>
    <w:rsid w:val="00940C5B"/>
    <w:rsid w:val="00941A9F"/>
    <w:rsid w:val="00947D23"/>
    <w:rsid w:val="00950DE4"/>
    <w:rsid w:val="009519C6"/>
    <w:rsid w:val="009558DE"/>
    <w:rsid w:val="00956F77"/>
    <w:rsid w:val="00961F6A"/>
    <w:rsid w:val="00961F6D"/>
    <w:rsid w:val="00962A9B"/>
    <w:rsid w:val="0096332A"/>
    <w:rsid w:val="00963E93"/>
    <w:rsid w:val="00965AA6"/>
    <w:rsid w:val="00965CDD"/>
    <w:rsid w:val="00966A62"/>
    <w:rsid w:val="00967F6E"/>
    <w:rsid w:val="00971E91"/>
    <w:rsid w:val="00972236"/>
    <w:rsid w:val="00972924"/>
    <w:rsid w:val="00973051"/>
    <w:rsid w:val="0097344D"/>
    <w:rsid w:val="00973C6E"/>
    <w:rsid w:val="00974875"/>
    <w:rsid w:val="00974C89"/>
    <w:rsid w:val="00975144"/>
    <w:rsid w:val="009752EF"/>
    <w:rsid w:val="009763C5"/>
    <w:rsid w:val="00976457"/>
    <w:rsid w:val="00977B00"/>
    <w:rsid w:val="0098116E"/>
    <w:rsid w:val="00981D82"/>
    <w:rsid w:val="009824B5"/>
    <w:rsid w:val="00984270"/>
    <w:rsid w:val="009843DF"/>
    <w:rsid w:val="00984768"/>
    <w:rsid w:val="00985B08"/>
    <w:rsid w:val="00985DD4"/>
    <w:rsid w:val="00990800"/>
    <w:rsid w:val="0099197E"/>
    <w:rsid w:val="00992547"/>
    <w:rsid w:val="00992576"/>
    <w:rsid w:val="00993A13"/>
    <w:rsid w:val="00993C5D"/>
    <w:rsid w:val="009962C7"/>
    <w:rsid w:val="009A026D"/>
    <w:rsid w:val="009A1370"/>
    <w:rsid w:val="009A15B7"/>
    <w:rsid w:val="009A1BD1"/>
    <w:rsid w:val="009A28FE"/>
    <w:rsid w:val="009A2CA7"/>
    <w:rsid w:val="009A353E"/>
    <w:rsid w:val="009A62AF"/>
    <w:rsid w:val="009A7FCC"/>
    <w:rsid w:val="009B090F"/>
    <w:rsid w:val="009B09A8"/>
    <w:rsid w:val="009B0A7A"/>
    <w:rsid w:val="009B0C04"/>
    <w:rsid w:val="009B0E01"/>
    <w:rsid w:val="009B16EA"/>
    <w:rsid w:val="009B2709"/>
    <w:rsid w:val="009B2B03"/>
    <w:rsid w:val="009B2E1D"/>
    <w:rsid w:val="009B3492"/>
    <w:rsid w:val="009B465F"/>
    <w:rsid w:val="009B50FA"/>
    <w:rsid w:val="009B6289"/>
    <w:rsid w:val="009B68FD"/>
    <w:rsid w:val="009B759F"/>
    <w:rsid w:val="009B7A52"/>
    <w:rsid w:val="009C22EB"/>
    <w:rsid w:val="009C34D2"/>
    <w:rsid w:val="009C3E8A"/>
    <w:rsid w:val="009C430A"/>
    <w:rsid w:val="009C6374"/>
    <w:rsid w:val="009C6B61"/>
    <w:rsid w:val="009C7332"/>
    <w:rsid w:val="009C73EA"/>
    <w:rsid w:val="009D028A"/>
    <w:rsid w:val="009D0E26"/>
    <w:rsid w:val="009D1EAD"/>
    <w:rsid w:val="009D2045"/>
    <w:rsid w:val="009D3211"/>
    <w:rsid w:val="009D35AC"/>
    <w:rsid w:val="009D363D"/>
    <w:rsid w:val="009D5093"/>
    <w:rsid w:val="009D5664"/>
    <w:rsid w:val="009D5C81"/>
    <w:rsid w:val="009D63A2"/>
    <w:rsid w:val="009D7CA4"/>
    <w:rsid w:val="009D7D0E"/>
    <w:rsid w:val="009E053A"/>
    <w:rsid w:val="009E15B6"/>
    <w:rsid w:val="009E1E8B"/>
    <w:rsid w:val="009E20FD"/>
    <w:rsid w:val="009E39FA"/>
    <w:rsid w:val="009E3A1D"/>
    <w:rsid w:val="009E4525"/>
    <w:rsid w:val="009E7332"/>
    <w:rsid w:val="009F01FE"/>
    <w:rsid w:val="009F03C4"/>
    <w:rsid w:val="009F1894"/>
    <w:rsid w:val="009F35AD"/>
    <w:rsid w:val="009F617A"/>
    <w:rsid w:val="009F717F"/>
    <w:rsid w:val="009F7C1B"/>
    <w:rsid w:val="00A00B6F"/>
    <w:rsid w:val="00A018BD"/>
    <w:rsid w:val="00A01CD4"/>
    <w:rsid w:val="00A024E6"/>
    <w:rsid w:val="00A0376E"/>
    <w:rsid w:val="00A0500D"/>
    <w:rsid w:val="00A05493"/>
    <w:rsid w:val="00A06D29"/>
    <w:rsid w:val="00A10110"/>
    <w:rsid w:val="00A12390"/>
    <w:rsid w:val="00A13591"/>
    <w:rsid w:val="00A17169"/>
    <w:rsid w:val="00A20373"/>
    <w:rsid w:val="00A20714"/>
    <w:rsid w:val="00A21240"/>
    <w:rsid w:val="00A21398"/>
    <w:rsid w:val="00A22910"/>
    <w:rsid w:val="00A23015"/>
    <w:rsid w:val="00A234D5"/>
    <w:rsid w:val="00A24812"/>
    <w:rsid w:val="00A24857"/>
    <w:rsid w:val="00A25301"/>
    <w:rsid w:val="00A300CC"/>
    <w:rsid w:val="00A301C0"/>
    <w:rsid w:val="00A30C80"/>
    <w:rsid w:val="00A35959"/>
    <w:rsid w:val="00A362C4"/>
    <w:rsid w:val="00A37B14"/>
    <w:rsid w:val="00A427D0"/>
    <w:rsid w:val="00A431A1"/>
    <w:rsid w:val="00A457E3"/>
    <w:rsid w:val="00A45DDF"/>
    <w:rsid w:val="00A5058A"/>
    <w:rsid w:val="00A516CC"/>
    <w:rsid w:val="00A51722"/>
    <w:rsid w:val="00A51999"/>
    <w:rsid w:val="00A530A9"/>
    <w:rsid w:val="00A54026"/>
    <w:rsid w:val="00A55741"/>
    <w:rsid w:val="00A564A9"/>
    <w:rsid w:val="00A56F24"/>
    <w:rsid w:val="00A57BD5"/>
    <w:rsid w:val="00A61473"/>
    <w:rsid w:val="00A61CD0"/>
    <w:rsid w:val="00A63CD4"/>
    <w:rsid w:val="00A64547"/>
    <w:rsid w:val="00A6461F"/>
    <w:rsid w:val="00A64DFE"/>
    <w:rsid w:val="00A64ED4"/>
    <w:rsid w:val="00A6581A"/>
    <w:rsid w:val="00A67134"/>
    <w:rsid w:val="00A67AB6"/>
    <w:rsid w:val="00A72899"/>
    <w:rsid w:val="00A72C93"/>
    <w:rsid w:val="00A73097"/>
    <w:rsid w:val="00A737B6"/>
    <w:rsid w:val="00A73A40"/>
    <w:rsid w:val="00A74FC0"/>
    <w:rsid w:val="00A759B5"/>
    <w:rsid w:val="00A80098"/>
    <w:rsid w:val="00A80953"/>
    <w:rsid w:val="00A81143"/>
    <w:rsid w:val="00A82515"/>
    <w:rsid w:val="00A830A4"/>
    <w:rsid w:val="00A83EA2"/>
    <w:rsid w:val="00A85778"/>
    <w:rsid w:val="00A85C15"/>
    <w:rsid w:val="00A874C1"/>
    <w:rsid w:val="00A90269"/>
    <w:rsid w:val="00A906B6"/>
    <w:rsid w:val="00A908F2"/>
    <w:rsid w:val="00A90A4D"/>
    <w:rsid w:val="00A93128"/>
    <w:rsid w:val="00A95026"/>
    <w:rsid w:val="00A95CC3"/>
    <w:rsid w:val="00A96613"/>
    <w:rsid w:val="00A96D3D"/>
    <w:rsid w:val="00A96EFA"/>
    <w:rsid w:val="00AA00E1"/>
    <w:rsid w:val="00AA112D"/>
    <w:rsid w:val="00AA5B47"/>
    <w:rsid w:val="00AB29DD"/>
    <w:rsid w:val="00AB2DE1"/>
    <w:rsid w:val="00AB4CED"/>
    <w:rsid w:val="00AB655D"/>
    <w:rsid w:val="00AB6DDC"/>
    <w:rsid w:val="00AB7DCF"/>
    <w:rsid w:val="00AC0AF0"/>
    <w:rsid w:val="00AC0C26"/>
    <w:rsid w:val="00AC1A47"/>
    <w:rsid w:val="00AC1B5C"/>
    <w:rsid w:val="00AC2133"/>
    <w:rsid w:val="00AC2C73"/>
    <w:rsid w:val="00AC51C6"/>
    <w:rsid w:val="00AC6E4C"/>
    <w:rsid w:val="00AC7EA7"/>
    <w:rsid w:val="00AD06F8"/>
    <w:rsid w:val="00AD0DAC"/>
    <w:rsid w:val="00AD1063"/>
    <w:rsid w:val="00AD183F"/>
    <w:rsid w:val="00AD1B54"/>
    <w:rsid w:val="00AD2718"/>
    <w:rsid w:val="00AD395A"/>
    <w:rsid w:val="00AD4049"/>
    <w:rsid w:val="00AD42B3"/>
    <w:rsid w:val="00AD4543"/>
    <w:rsid w:val="00AD590E"/>
    <w:rsid w:val="00AE1EA6"/>
    <w:rsid w:val="00AE1F9D"/>
    <w:rsid w:val="00AE2ED3"/>
    <w:rsid w:val="00AE40F9"/>
    <w:rsid w:val="00AE4D53"/>
    <w:rsid w:val="00AE7F15"/>
    <w:rsid w:val="00AF138F"/>
    <w:rsid w:val="00AF1A5C"/>
    <w:rsid w:val="00AF1C7C"/>
    <w:rsid w:val="00AF3EB3"/>
    <w:rsid w:val="00AF4BBA"/>
    <w:rsid w:val="00AF4EED"/>
    <w:rsid w:val="00AF727E"/>
    <w:rsid w:val="00AF7FD7"/>
    <w:rsid w:val="00B00163"/>
    <w:rsid w:val="00B012D6"/>
    <w:rsid w:val="00B019CB"/>
    <w:rsid w:val="00B01C05"/>
    <w:rsid w:val="00B04DBB"/>
    <w:rsid w:val="00B05A67"/>
    <w:rsid w:val="00B06BD7"/>
    <w:rsid w:val="00B07B31"/>
    <w:rsid w:val="00B1286F"/>
    <w:rsid w:val="00B1324D"/>
    <w:rsid w:val="00B14981"/>
    <w:rsid w:val="00B15517"/>
    <w:rsid w:val="00B161B3"/>
    <w:rsid w:val="00B16881"/>
    <w:rsid w:val="00B168C9"/>
    <w:rsid w:val="00B1730B"/>
    <w:rsid w:val="00B17BAA"/>
    <w:rsid w:val="00B2334D"/>
    <w:rsid w:val="00B23CD8"/>
    <w:rsid w:val="00B24CAB"/>
    <w:rsid w:val="00B25159"/>
    <w:rsid w:val="00B269B2"/>
    <w:rsid w:val="00B3006E"/>
    <w:rsid w:val="00B3029F"/>
    <w:rsid w:val="00B303E1"/>
    <w:rsid w:val="00B309DA"/>
    <w:rsid w:val="00B31FB2"/>
    <w:rsid w:val="00B32105"/>
    <w:rsid w:val="00B329A1"/>
    <w:rsid w:val="00B32D48"/>
    <w:rsid w:val="00B34135"/>
    <w:rsid w:val="00B342EF"/>
    <w:rsid w:val="00B35B0F"/>
    <w:rsid w:val="00B3629C"/>
    <w:rsid w:val="00B3658F"/>
    <w:rsid w:val="00B41052"/>
    <w:rsid w:val="00B41720"/>
    <w:rsid w:val="00B421F7"/>
    <w:rsid w:val="00B4231F"/>
    <w:rsid w:val="00B42AC9"/>
    <w:rsid w:val="00B43C1B"/>
    <w:rsid w:val="00B43EF2"/>
    <w:rsid w:val="00B45E51"/>
    <w:rsid w:val="00B45FF3"/>
    <w:rsid w:val="00B461A6"/>
    <w:rsid w:val="00B46781"/>
    <w:rsid w:val="00B475B1"/>
    <w:rsid w:val="00B50091"/>
    <w:rsid w:val="00B51D4E"/>
    <w:rsid w:val="00B54809"/>
    <w:rsid w:val="00B60AD7"/>
    <w:rsid w:val="00B61702"/>
    <w:rsid w:val="00B61B3E"/>
    <w:rsid w:val="00B624D3"/>
    <w:rsid w:val="00B639E5"/>
    <w:rsid w:val="00B662F8"/>
    <w:rsid w:val="00B67864"/>
    <w:rsid w:val="00B71711"/>
    <w:rsid w:val="00B725A3"/>
    <w:rsid w:val="00B72BE5"/>
    <w:rsid w:val="00B73521"/>
    <w:rsid w:val="00B73572"/>
    <w:rsid w:val="00B73A99"/>
    <w:rsid w:val="00B73D4D"/>
    <w:rsid w:val="00B746A6"/>
    <w:rsid w:val="00B74AE6"/>
    <w:rsid w:val="00B75764"/>
    <w:rsid w:val="00B76915"/>
    <w:rsid w:val="00B82EF5"/>
    <w:rsid w:val="00B8300D"/>
    <w:rsid w:val="00B85EEB"/>
    <w:rsid w:val="00B86F79"/>
    <w:rsid w:val="00B903C1"/>
    <w:rsid w:val="00B90C3D"/>
    <w:rsid w:val="00B914EE"/>
    <w:rsid w:val="00B91DD9"/>
    <w:rsid w:val="00B9393A"/>
    <w:rsid w:val="00B95411"/>
    <w:rsid w:val="00B959B2"/>
    <w:rsid w:val="00B95CCF"/>
    <w:rsid w:val="00B95FAE"/>
    <w:rsid w:val="00B965D3"/>
    <w:rsid w:val="00BA18FA"/>
    <w:rsid w:val="00BA2461"/>
    <w:rsid w:val="00BA33BF"/>
    <w:rsid w:val="00BA36DB"/>
    <w:rsid w:val="00BA3A5A"/>
    <w:rsid w:val="00BA6066"/>
    <w:rsid w:val="00BA614A"/>
    <w:rsid w:val="00BA7397"/>
    <w:rsid w:val="00BB11D2"/>
    <w:rsid w:val="00BB15B1"/>
    <w:rsid w:val="00BB2093"/>
    <w:rsid w:val="00BB5DCD"/>
    <w:rsid w:val="00BB67A5"/>
    <w:rsid w:val="00BB6E75"/>
    <w:rsid w:val="00BC13B0"/>
    <w:rsid w:val="00BC1CD3"/>
    <w:rsid w:val="00BC476A"/>
    <w:rsid w:val="00BC4816"/>
    <w:rsid w:val="00BC540C"/>
    <w:rsid w:val="00BC5A2B"/>
    <w:rsid w:val="00BC60F5"/>
    <w:rsid w:val="00BC6D8D"/>
    <w:rsid w:val="00BC6ED0"/>
    <w:rsid w:val="00BC7A4B"/>
    <w:rsid w:val="00BC7D86"/>
    <w:rsid w:val="00BD1209"/>
    <w:rsid w:val="00BD280F"/>
    <w:rsid w:val="00BD2C54"/>
    <w:rsid w:val="00BD2ECA"/>
    <w:rsid w:val="00BD2F4D"/>
    <w:rsid w:val="00BD33D4"/>
    <w:rsid w:val="00BD3853"/>
    <w:rsid w:val="00BD3D3B"/>
    <w:rsid w:val="00BD616E"/>
    <w:rsid w:val="00BE0A0F"/>
    <w:rsid w:val="00BE143E"/>
    <w:rsid w:val="00BE2E58"/>
    <w:rsid w:val="00BE33E6"/>
    <w:rsid w:val="00BE60C3"/>
    <w:rsid w:val="00BE6EC5"/>
    <w:rsid w:val="00BE6F49"/>
    <w:rsid w:val="00BF171C"/>
    <w:rsid w:val="00BF208C"/>
    <w:rsid w:val="00BF248F"/>
    <w:rsid w:val="00BF3A24"/>
    <w:rsid w:val="00BF4BAE"/>
    <w:rsid w:val="00BF6072"/>
    <w:rsid w:val="00BF6426"/>
    <w:rsid w:val="00BF65E2"/>
    <w:rsid w:val="00BF67CA"/>
    <w:rsid w:val="00BF728C"/>
    <w:rsid w:val="00C00D6E"/>
    <w:rsid w:val="00C022D4"/>
    <w:rsid w:val="00C025D8"/>
    <w:rsid w:val="00C033D9"/>
    <w:rsid w:val="00C03AAC"/>
    <w:rsid w:val="00C03D3B"/>
    <w:rsid w:val="00C03F43"/>
    <w:rsid w:val="00C047FF"/>
    <w:rsid w:val="00C04BAB"/>
    <w:rsid w:val="00C11704"/>
    <w:rsid w:val="00C15ECD"/>
    <w:rsid w:val="00C16883"/>
    <w:rsid w:val="00C20C3E"/>
    <w:rsid w:val="00C20CDE"/>
    <w:rsid w:val="00C21879"/>
    <w:rsid w:val="00C22611"/>
    <w:rsid w:val="00C23391"/>
    <w:rsid w:val="00C24002"/>
    <w:rsid w:val="00C243D7"/>
    <w:rsid w:val="00C2542D"/>
    <w:rsid w:val="00C27E75"/>
    <w:rsid w:val="00C3118F"/>
    <w:rsid w:val="00C31B8C"/>
    <w:rsid w:val="00C33EF8"/>
    <w:rsid w:val="00C34E62"/>
    <w:rsid w:val="00C3754E"/>
    <w:rsid w:val="00C4204C"/>
    <w:rsid w:val="00C42DA3"/>
    <w:rsid w:val="00C45409"/>
    <w:rsid w:val="00C45849"/>
    <w:rsid w:val="00C46E4D"/>
    <w:rsid w:val="00C500CD"/>
    <w:rsid w:val="00C50277"/>
    <w:rsid w:val="00C515BD"/>
    <w:rsid w:val="00C52190"/>
    <w:rsid w:val="00C52985"/>
    <w:rsid w:val="00C52CD8"/>
    <w:rsid w:val="00C52D06"/>
    <w:rsid w:val="00C53F57"/>
    <w:rsid w:val="00C54115"/>
    <w:rsid w:val="00C54145"/>
    <w:rsid w:val="00C5482B"/>
    <w:rsid w:val="00C551A0"/>
    <w:rsid w:val="00C57469"/>
    <w:rsid w:val="00C57CD4"/>
    <w:rsid w:val="00C60445"/>
    <w:rsid w:val="00C60A58"/>
    <w:rsid w:val="00C60CBA"/>
    <w:rsid w:val="00C61A98"/>
    <w:rsid w:val="00C62961"/>
    <w:rsid w:val="00C62B8E"/>
    <w:rsid w:val="00C650DB"/>
    <w:rsid w:val="00C660C4"/>
    <w:rsid w:val="00C66328"/>
    <w:rsid w:val="00C666BA"/>
    <w:rsid w:val="00C66DD1"/>
    <w:rsid w:val="00C67C83"/>
    <w:rsid w:val="00C70DB9"/>
    <w:rsid w:val="00C71709"/>
    <w:rsid w:val="00C7292C"/>
    <w:rsid w:val="00C72F81"/>
    <w:rsid w:val="00C74189"/>
    <w:rsid w:val="00C7534A"/>
    <w:rsid w:val="00C755CD"/>
    <w:rsid w:val="00C758C3"/>
    <w:rsid w:val="00C76805"/>
    <w:rsid w:val="00C770A2"/>
    <w:rsid w:val="00C7738D"/>
    <w:rsid w:val="00C775B1"/>
    <w:rsid w:val="00C809A4"/>
    <w:rsid w:val="00C82B17"/>
    <w:rsid w:val="00C83216"/>
    <w:rsid w:val="00C83A16"/>
    <w:rsid w:val="00C846FB"/>
    <w:rsid w:val="00C8528E"/>
    <w:rsid w:val="00C86A79"/>
    <w:rsid w:val="00C8750F"/>
    <w:rsid w:val="00C903E8"/>
    <w:rsid w:val="00C907E8"/>
    <w:rsid w:val="00C90F5B"/>
    <w:rsid w:val="00C93651"/>
    <w:rsid w:val="00C95223"/>
    <w:rsid w:val="00C963C5"/>
    <w:rsid w:val="00C964A8"/>
    <w:rsid w:val="00CA16E8"/>
    <w:rsid w:val="00CA26FE"/>
    <w:rsid w:val="00CA517D"/>
    <w:rsid w:val="00CB2F6E"/>
    <w:rsid w:val="00CB41A9"/>
    <w:rsid w:val="00CB4647"/>
    <w:rsid w:val="00CB55AE"/>
    <w:rsid w:val="00CB6B69"/>
    <w:rsid w:val="00CB740F"/>
    <w:rsid w:val="00CC156E"/>
    <w:rsid w:val="00CC1E9D"/>
    <w:rsid w:val="00CC2447"/>
    <w:rsid w:val="00CC59CD"/>
    <w:rsid w:val="00CC7D7D"/>
    <w:rsid w:val="00CD03FC"/>
    <w:rsid w:val="00CD06C9"/>
    <w:rsid w:val="00CD14EB"/>
    <w:rsid w:val="00CD1B6E"/>
    <w:rsid w:val="00CD2761"/>
    <w:rsid w:val="00CD3F65"/>
    <w:rsid w:val="00CD42E8"/>
    <w:rsid w:val="00CD590E"/>
    <w:rsid w:val="00CD5E93"/>
    <w:rsid w:val="00CD6269"/>
    <w:rsid w:val="00CD7519"/>
    <w:rsid w:val="00CD7561"/>
    <w:rsid w:val="00CD786C"/>
    <w:rsid w:val="00CD8E27"/>
    <w:rsid w:val="00CE2723"/>
    <w:rsid w:val="00CE3568"/>
    <w:rsid w:val="00CE492F"/>
    <w:rsid w:val="00CE52B6"/>
    <w:rsid w:val="00CE56A0"/>
    <w:rsid w:val="00CE5CFD"/>
    <w:rsid w:val="00CE7247"/>
    <w:rsid w:val="00CE7ED7"/>
    <w:rsid w:val="00CEE610"/>
    <w:rsid w:val="00CF0984"/>
    <w:rsid w:val="00CF2C74"/>
    <w:rsid w:val="00CF3496"/>
    <w:rsid w:val="00CF3E62"/>
    <w:rsid w:val="00CF4027"/>
    <w:rsid w:val="00CF4506"/>
    <w:rsid w:val="00CF497B"/>
    <w:rsid w:val="00CF58ED"/>
    <w:rsid w:val="00CF5AFD"/>
    <w:rsid w:val="00CF6D31"/>
    <w:rsid w:val="00CF71FE"/>
    <w:rsid w:val="00D00890"/>
    <w:rsid w:val="00D03108"/>
    <w:rsid w:val="00D03D0B"/>
    <w:rsid w:val="00D040D8"/>
    <w:rsid w:val="00D04244"/>
    <w:rsid w:val="00D04C48"/>
    <w:rsid w:val="00D04F2F"/>
    <w:rsid w:val="00D11380"/>
    <w:rsid w:val="00D11455"/>
    <w:rsid w:val="00D11C6C"/>
    <w:rsid w:val="00D1232C"/>
    <w:rsid w:val="00D134DA"/>
    <w:rsid w:val="00D13EB7"/>
    <w:rsid w:val="00D1570E"/>
    <w:rsid w:val="00D21105"/>
    <w:rsid w:val="00D2116D"/>
    <w:rsid w:val="00D21CA0"/>
    <w:rsid w:val="00D22288"/>
    <w:rsid w:val="00D22B04"/>
    <w:rsid w:val="00D23507"/>
    <w:rsid w:val="00D25537"/>
    <w:rsid w:val="00D25ECF"/>
    <w:rsid w:val="00D26C5A"/>
    <w:rsid w:val="00D27F2B"/>
    <w:rsid w:val="00D3078C"/>
    <w:rsid w:val="00D317BD"/>
    <w:rsid w:val="00D319B4"/>
    <w:rsid w:val="00D32D3E"/>
    <w:rsid w:val="00D333B1"/>
    <w:rsid w:val="00D337C7"/>
    <w:rsid w:val="00D33B13"/>
    <w:rsid w:val="00D340FE"/>
    <w:rsid w:val="00D353E8"/>
    <w:rsid w:val="00D369B7"/>
    <w:rsid w:val="00D406F1"/>
    <w:rsid w:val="00D40D74"/>
    <w:rsid w:val="00D418E3"/>
    <w:rsid w:val="00D41CEF"/>
    <w:rsid w:val="00D45125"/>
    <w:rsid w:val="00D4560F"/>
    <w:rsid w:val="00D46A69"/>
    <w:rsid w:val="00D472CF"/>
    <w:rsid w:val="00D47A82"/>
    <w:rsid w:val="00D50142"/>
    <w:rsid w:val="00D525DC"/>
    <w:rsid w:val="00D5498A"/>
    <w:rsid w:val="00D56011"/>
    <w:rsid w:val="00D56588"/>
    <w:rsid w:val="00D57032"/>
    <w:rsid w:val="00D57642"/>
    <w:rsid w:val="00D601E9"/>
    <w:rsid w:val="00D6030D"/>
    <w:rsid w:val="00D60A68"/>
    <w:rsid w:val="00D60DDA"/>
    <w:rsid w:val="00D62DB8"/>
    <w:rsid w:val="00D6372D"/>
    <w:rsid w:val="00D66217"/>
    <w:rsid w:val="00D66A3D"/>
    <w:rsid w:val="00D71159"/>
    <w:rsid w:val="00D72239"/>
    <w:rsid w:val="00D728DD"/>
    <w:rsid w:val="00D73106"/>
    <w:rsid w:val="00D73CDC"/>
    <w:rsid w:val="00D75C78"/>
    <w:rsid w:val="00D77F82"/>
    <w:rsid w:val="00D81DB8"/>
    <w:rsid w:val="00D83DD2"/>
    <w:rsid w:val="00D85AB1"/>
    <w:rsid w:val="00D86155"/>
    <w:rsid w:val="00D8619F"/>
    <w:rsid w:val="00D86ECA"/>
    <w:rsid w:val="00D876AB"/>
    <w:rsid w:val="00D923D1"/>
    <w:rsid w:val="00D94795"/>
    <w:rsid w:val="00D96084"/>
    <w:rsid w:val="00DA00FE"/>
    <w:rsid w:val="00DA0206"/>
    <w:rsid w:val="00DA02AA"/>
    <w:rsid w:val="00DA28A9"/>
    <w:rsid w:val="00DA31E3"/>
    <w:rsid w:val="00DA3C11"/>
    <w:rsid w:val="00DA4C15"/>
    <w:rsid w:val="00DA767F"/>
    <w:rsid w:val="00DB0DFC"/>
    <w:rsid w:val="00DB1A3E"/>
    <w:rsid w:val="00DB1E02"/>
    <w:rsid w:val="00DB3479"/>
    <w:rsid w:val="00DB4A95"/>
    <w:rsid w:val="00DB4AC1"/>
    <w:rsid w:val="00DB4C6C"/>
    <w:rsid w:val="00DB63D3"/>
    <w:rsid w:val="00DB7347"/>
    <w:rsid w:val="00DC0BD1"/>
    <w:rsid w:val="00DC1061"/>
    <w:rsid w:val="00DC309E"/>
    <w:rsid w:val="00DC43A0"/>
    <w:rsid w:val="00DC4822"/>
    <w:rsid w:val="00DC51C6"/>
    <w:rsid w:val="00DC5AE3"/>
    <w:rsid w:val="00DC6538"/>
    <w:rsid w:val="00DC65F9"/>
    <w:rsid w:val="00DC73A1"/>
    <w:rsid w:val="00DD03A8"/>
    <w:rsid w:val="00DD085D"/>
    <w:rsid w:val="00DD0AEF"/>
    <w:rsid w:val="00DD0D89"/>
    <w:rsid w:val="00DD1B60"/>
    <w:rsid w:val="00DD2AFC"/>
    <w:rsid w:val="00DD2D7B"/>
    <w:rsid w:val="00DD2F52"/>
    <w:rsid w:val="00DD397D"/>
    <w:rsid w:val="00DE1085"/>
    <w:rsid w:val="00DE1B5D"/>
    <w:rsid w:val="00DE32D3"/>
    <w:rsid w:val="00DE382F"/>
    <w:rsid w:val="00DE655C"/>
    <w:rsid w:val="00DF04E1"/>
    <w:rsid w:val="00DF07E4"/>
    <w:rsid w:val="00DF0EDA"/>
    <w:rsid w:val="00DF35A1"/>
    <w:rsid w:val="00DF4200"/>
    <w:rsid w:val="00DF4D71"/>
    <w:rsid w:val="00DF5E3D"/>
    <w:rsid w:val="00DF7200"/>
    <w:rsid w:val="00DF744F"/>
    <w:rsid w:val="00E00C09"/>
    <w:rsid w:val="00E01A5D"/>
    <w:rsid w:val="00E02C41"/>
    <w:rsid w:val="00E03283"/>
    <w:rsid w:val="00E04353"/>
    <w:rsid w:val="00E04945"/>
    <w:rsid w:val="00E052F2"/>
    <w:rsid w:val="00E0543C"/>
    <w:rsid w:val="00E0702D"/>
    <w:rsid w:val="00E101A5"/>
    <w:rsid w:val="00E115C3"/>
    <w:rsid w:val="00E131F4"/>
    <w:rsid w:val="00E14BFA"/>
    <w:rsid w:val="00E16AB1"/>
    <w:rsid w:val="00E176A8"/>
    <w:rsid w:val="00E20C76"/>
    <w:rsid w:val="00E21CD1"/>
    <w:rsid w:val="00E22E28"/>
    <w:rsid w:val="00E2371B"/>
    <w:rsid w:val="00E23C18"/>
    <w:rsid w:val="00E25FA1"/>
    <w:rsid w:val="00E26881"/>
    <w:rsid w:val="00E272C1"/>
    <w:rsid w:val="00E303EC"/>
    <w:rsid w:val="00E3040D"/>
    <w:rsid w:val="00E328B4"/>
    <w:rsid w:val="00E331E8"/>
    <w:rsid w:val="00E35301"/>
    <w:rsid w:val="00E364B9"/>
    <w:rsid w:val="00E36750"/>
    <w:rsid w:val="00E40E53"/>
    <w:rsid w:val="00E426CB"/>
    <w:rsid w:val="00E42D3D"/>
    <w:rsid w:val="00E436D0"/>
    <w:rsid w:val="00E45C46"/>
    <w:rsid w:val="00E45E90"/>
    <w:rsid w:val="00E47334"/>
    <w:rsid w:val="00E47F70"/>
    <w:rsid w:val="00E51B40"/>
    <w:rsid w:val="00E51D08"/>
    <w:rsid w:val="00E52681"/>
    <w:rsid w:val="00E5490E"/>
    <w:rsid w:val="00E550A0"/>
    <w:rsid w:val="00E56727"/>
    <w:rsid w:val="00E6055B"/>
    <w:rsid w:val="00E6166A"/>
    <w:rsid w:val="00E6188E"/>
    <w:rsid w:val="00E61CEA"/>
    <w:rsid w:val="00E61D6A"/>
    <w:rsid w:val="00E62AC1"/>
    <w:rsid w:val="00E633C5"/>
    <w:rsid w:val="00E6457C"/>
    <w:rsid w:val="00E64AD0"/>
    <w:rsid w:val="00E65586"/>
    <w:rsid w:val="00E66567"/>
    <w:rsid w:val="00E66868"/>
    <w:rsid w:val="00E67920"/>
    <w:rsid w:val="00E705D8"/>
    <w:rsid w:val="00E719CF"/>
    <w:rsid w:val="00E728BE"/>
    <w:rsid w:val="00E74007"/>
    <w:rsid w:val="00E744AC"/>
    <w:rsid w:val="00E74847"/>
    <w:rsid w:val="00E74986"/>
    <w:rsid w:val="00E74ECE"/>
    <w:rsid w:val="00E75085"/>
    <w:rsid w:val="00E75C38"/>
    <w:rsid w:val="00E75CD2"/>
    <w:rsid w:val="00E768ED"/>
    <w:rsid w:val="00E80408"/>
    <w:rsid w:val="00E81423"/>
    <w:rsid w:val="00E817D8"/>
    <w:rsid w:val="00E81AA1"/>
    <w:rsid w:val="00E827C5"/>
    <w:rsid w:val="00E837DE"/>
    <w:rsid w:val="00E840E9"/>
    <w:rsid w:val="00E85758"/>
    <w:rsid w:val="00E86475"/>
    <w:rsid w:val="00E865F2"/>
    <w:rsid w:val="00E87DAB"/>
    <w:rsid w:val="00E904B7"/>
    <w:rsid w:val="00E92CA8"/>
    <w:rsid w:val="00E9622A"/>
    <w:rsid w:val="00E97406"/>
    <w:rsid w:val="00E97FDD"/>
    <w:rsid w:val="00EA1D58"/>
    <w:rsid w:val="00EA1D63"/>
    <w:rsid w:val="00EA3B5A"/>
    <w:rsid w:val="00EA62B4"/>
    <w:rsid w:val="00EA6E24"/>
    <w:rsid w:val="00EA7CD9"/>
    <w:rsid w:val="00EB0113"/>
    <w:rsid w:val="00EB03E3"/>
    <w:rsid w:val="00EB04E0"/>
    <w:rsid w:val="00EB0D4D"/>
    <w:rsid w:val="00EB4A1D"/>
    <w:rsid w:val="00EB52DC"/>
    <w:rsid w:val="00EB55B5"/>
    <w:rsid w:val="00EB58B1"/>
    <w:rsid w:val="00EB7A51"/>
    <w:rsid w:val="00EC08D4"/>
    <w:rsid w:val="00EC2177"/>
    <w:rsid w:val="00EC3CF8"/>
    <w:rsid w:val="00EC4290"/>
    <w:rsid w:val="00EC53D2"/>
    <w:rsid w:val="00EC652E"/>
    <w:rsid w:val="00ED1480"/>
    <w:rsid w:val="00ED18E7"/>
    <w:rsid w:val="00ED206B"/>
    <w:rsid w:val="00ED3622"/>
    <w:rsid w:val="00ED4C5C"/>
    <w:rsid w:val="00ED5568"/>
    <w:rsid w:val="00ED55AD"/>
    <w:rsid w:val="00ED5946"/>
    <w:rsid w:val="00EE0A5D"/>
    <w:rsid w:val="00EE1F1B"/>
    <w:rsid w:val="00EE3D3D"/>
    <w:rsid w:val="00EE3D40"/>
    <w:rsid w:val="00EE4DC6"/>
    <w:rsid w:val="00EE5333"/>
    <w:rsid w:val="00EE626C"/>
    <w:rsid w:val="00EE63B2"/>
    <w:rsid w:val="00EE7400"/>
    <w:rsid w:val="00EE7E6F"/>
    <w:rsid w:val="00EF05F9"/>
    <w:rsid w:val="00EF284C"/>
    <w:rsid w:val="00EF2B4A"/>
    <w:rsid w:val="00EF35D0"/>
    <w:rsid w:val="00EF3FE5"/>
    <w:rsid w:val="00EF4175"/>
    <w:rsid w:val="00EF5F33"/>
    <w:rsid w:val="00F0043B"/>
    <w:rsid w:val="00F00644"/>
    <w:rsid w:val="00F01F87"/>
    <w:rsid w:val="00F059E9"/>
    <w:rsid w:val="00F05FE7"/>
    <w:rsid w:val="00F0672C"/>
    <w:rsid w:val="00F075D4"/>
    <w:rsid w:val="00F10832"/>
    <w:rsid w:val="00F11F18"/>
    <w:rsid w:val="00F12605"/>
    <w:rsid w:val="00F126B0"/>
    <w:rsid w:val="00F13F6E"/>
    <w:rsid w:val="00F17C5D"/>
    <w:rsid w:val="00F207B1"/>
    <w:rsid w:val="00F23051"/>
    <w:rsid w:val="00F23AC5"/>
    <w:rsid w:val="00F24499"/>
    <w:rsid w:val="00F2496D"/>
    <w:rsid w:val="00F24C83"/>
    <w:rsid w:val="00F27C80"/>
    <w:rsid w:val="00F30F18"/>
    <w:rsid w:val="00F312D2"/>
    <w:rsid w:val="00F31CE3"/>
    <w:rsid w:val="00F3697A"/>
    <w:rsid w:val="00F36B2C"/>
    <w:rsid w:val="00F37BE5"/>
    <w:rsid w:val="00F4245E"/>
    <w:rsid w:val="00F449CB"/>
    <w:rsid w:val="00F44BF6"/>
    <w:rsid w:val="00F45BB8"/>
    <w:rsid w:val="00F4659C"/>
    <w:rsid w:val="00F475CA"/>
    <w:rsid w:val="00F5141B"/>
    <w:rsid w:val="00F51BBE"/>
    <w:rsid w:val="00F53F08"/>
    <w:rsid w:val="00F55CD8"/>
    <w:rsid w:val="00F56522"/>
    <w:rsid w:val="00F5701A"/>
    <w:rsid w:val="00F6037A"/>
    <w:rsid w:val="00F60DBD"/>
    <w:rsid w:val="00F66A79"/>
    <w:rsid w:val="00F66BE4"/>
    <w:rsid w:val="00F70F82"/>
    <w:rsid w:val="00F71205"/>
    <w:rsid w:val="00F7194F"/>
    <w:rsid w:val="00F71BE5"/>
    <w:rsid w:val="00F71D61"/>
    <w:rsid w:val="00F720BE"/>
    <w:rsid w:val="00F7449E"/>
    <w:rsid w:val="00F7565B"/>
    <w:rsid w:val="00F756A5"/>
    <w:rsid w:val="00F7603E"/>
    <w:rsid w:val="00F76134"/>
    <w:rsid w:val="00F76E34"/>
    <w:rsid w:val="00F779F3"/>
    <w:rsid w:val="00F80048"/>
    <w:rsid w:val="00F80892"/>
    <w:rsid w:val="00F80C0A"/>
    <w:rsid w:val="00F81037"/>
    <w:rsid w:val="00F8190A"/>
    <w:rsid w:val="00F8213D"/>
    <w:rsid w:val="00F83813"/>
    <w:rsid w:val="00F845BB"/>
    <w:rsid w:val="00F8515B"/>
    <w:rsid w:val="00F86186"/>
    <w:rsid w:val="00F921AE"/>
    <w:rsid w:val="00F92942"/>
    <w:rsid w:val="00F92E60"/>
    <w:rsid w:val="00F935DB"/>
    <w:rsid w:val="00F93A5D"/>
    <w:rsid w:val="00F93F95"/>
    <w:rsid w:val="00F941F6"/>
    <w:rsid w:val="00F97C13"/>
    <w:rsid w:val="00FA09BB"/>
    <w:rsid w:val="00FA1A24"/>
    <w:rsid w:val="00FA20E5"/>
    <w:rsid w:val="00FA2BD3"/>
    <w:rsid w:val="00FA308C"/>
    <w:rsid w:val="00FA409B"/>
    <w:rsid w:val="00FA454F"/>
    <w:rsid w:val="00FA679F"/>
    <w:rsid w:val="00FA68A6"/>
    <w:rsid w:val="00FB00CF"/>
    <w:rsid w:val="00FB09CA"/>
    <w:rsid w:val="00FB2B37"/>
    <w:rsid w:val="00FB3166"/>
    <w:rsid w:val="00FB3ACF"/>
    <w:rsid w:val="00FB66FA"/>
    <w:rsid w:val="00FB7472"/>
    <w:rsid w:val="00FC2198"/>
    <w:rsid w:val="00FC3045"/>
    <w:rsid w:val="00FC336F"/>
    <w:rsid w:val="00FC541B"/>
    <w:rsid w:val="00FC5F33"/>
    <w:rsid w:val="00FC69A2"/>
    <w:rsid w:val="00FC7A16"/>
    <w:rsid w:val="00FD09D0"/>
    <w:rsid w:val="00FD115D"/>
    <w:rsid w:val="00FD14FB"/>
    <w:rsid w:val="00FD1F1E"/>
    <w:rsid w:val="00FD26E1"/>
    <w:rsid w:val="00FD376C"/>
    <w:rsid w:val="00FD470D"/>
    <w:rsid w:val="00FD4CB2"/>
    <w:rsid w:val="00FD5251"/>
    <w:rsid w:val="00FD624B"/>
    <w:rsid w:val="00FD62E8"/>
    <w:rsid w:val="00FD739A"/>
    <w:rsid w:val="00FE0633"/>
    <w:rsid w:val="00FE0870"/>
    <w:rsid w:val="00FE0F94"/>
    <w:rsid w:val="00FE0FE4"/>
    <w:rsid w:val="00FE1C18"/>
    <w:rsid w:val="00FE3548"/>
    <w:rsid w:val="00FE3FE1"/>
    <w:rsid w:val="00FE564F"/>
    <w:rsid w:val="00FF0FFC"/>
    <w:rsid w:val="00FF3580"/>
    <w:rsid w:val="00FF3C37"/>
    <w:rsid w:val="00FF4947"/>
    <w:rsid w:val="00FF6276"/>
    <w:rsid w:val="00FF64AF"/>
    <w:rsid w:val="00FF6E10"/>
    <w:rsid w:val="01175030"/>
    <w:rsid w:val="01227A7C"/>
    <w:rsid w:val="0176C02C"/>
    <w:rsid w:val="017F8E2A"/>
    <w:rsid w:val="0181ADE0"/>
    <w:rsid w:val="0181C73E"/>
    <w:rsid w:val="019C4BEC"/>
    <w:rsid w:val="01BB09E3"/>
    <w:rsid w:val="0208E09C"/>
    <w:rsid w:val="021CEC0E"/>
    <w:rsid w:val="021E18E2"/>
    <w:rsid w:val="024E88E7"/>
    <w:rsid w:val="0283CA1A"/>
    <w:rsid w:val="02929D74"/>
    <w:rsid w:val="02C2B853"/>
    <w:rsid w:val="02EA14F2"/>
    <w:rsid w:val="0313ED72"/>
    <w:rsid w:val="032E0279"/>
    <w:rsid w:val="0345BC5D"/>
    <w:rsid w:val="036AA966"/>
    <w:rsid w:val="0370EE03"/>
    <w:rsid w:val="03917271"/>
    <w:rsid w:val="03931880"/>
    <w:rsid w:val="03BA01F5"/>
    <w:rsid w:val="03D1EB36"/>
    <w:rsid w:val="03D2933B"/>
    <w:rsid w:val="03ED9568"/>
    <w:rsid w:val="03FFBAEA"/>
    <w:rsid w:val="04134F4D"/>
    <w:rsid w:val="042D7454"/>
    <w:rsid w:val="044A0B27"/>
    <w:rsid w:val="0465377A"/>
    <w:rsid w:val="0482A473"/>
    <w:rsid w:val="0489F91E"/>
    <w:rsid w:val="0492DFA6"/>
    <w:rsid w:val="04AB6BBC"/>
    <w:rsid w:val="04CEDA94"/>
    <w:rsid w:val="04CF447D"/>
    <w:rsid w:val="04D428BC"/>
    <w:rsid w:val="04E39B06"/>
    <w:rsid w:val="04F9F662"/>
    <w:rsid w:val="05089358"/>
    <w:rsid w:val="053745F9"/>
    <w:rsid w:val="053AEF37"/>
    <w:rsid w:val="05477528"/>
    <w:rsid w:val="054CCDFB"/>
    <w:rsid w:val="055D6391"/>
    <w:rsid w:val="0587AD0A"/>
    <w:rsid w:val="05B65645"/>
    <w:rsid w:val="05E21B78"/>
    <w:rsid w:val="0624400E"/>
    <w:rsid w:val="062F3E9C"/>
    <w:rsid w:val="065A410E"/>
    <w:rsid w:val="066AAC12"/>
    <w:rsid w:val="06849065"/>
    <w:rsid w:val="06C850A8"/>
    <w:rsid w:val="06DD4CA6"/>
    <w:rsid w:val="06F5AE6D"/>
    <w:rsid w:val="06F96DA9"/>
    <w:rsid w:val="072123DE"/>
    <w:rsid w:val="07451033"/>
    <w:rsid w:val="07470AD3"/>
    <w:rsid w:val="078EC05E"/>
    <w:rsid w:val="07A0E5C8"/>
    <w:rsid w:val="07A3D933"/>
    <w:rsid w:val="080C6AE5"/>
    <w:rsid w:val="0854B4C2"/>
    <w:rsid w:val="08B8F25C"/>
    <w:rsid w:val="08CF175B"/>
    <w:rsid w:val="08F5030D"/>
    <w:rsid w:val="09268715"/>
    <w:rsid w:val="093884AA"/>
    <w:rsid w:val="09789A3C"/>
    <w:rsid w:val="09E09CE3"/>
    <w:rsid w:val="09E8E839"/>
    <w:rsid w:val="0A11DE0E"/>
    <w:rsid w:val="0A6A33E9"/>
    <w:rsid w:val="0A7D0CD9"/>
    <w:rsid w:val="0AB0DAC0"/>
    <w:rsid w:val="0AE9C498"/>
    <w:rsid w:val="0B0D0745"/>
    <w:rsid w:val="0B11E430"/>
    <w:rsid w:val="0B4C25E6"/>
    <w:rsid w:val="0B695547"/>
    <w:rsid w:val="0B701E09"/>
    <w:rsid w:val="0B73F9D7"/>
    <w:rsid w:val="0BAFE919"/>
    <w:rsid w:val="0C189368"/>
    <w:rsid w:val="0C23FE53"/>
    <w:rsid w:val="0C263D44"/>
    <w:rsid w:val="0C53C69B"/>
    <w:rsid w:val="0C8B4AAD"/>
    <w:rsid w:val="0C94F7B3"/>
    <w:rsid w:val="0CAE7955"/>
    <w:rsid w:val="0CBE600A"/>
    <w:rsid w:val="0CFF4CFE"/>
    <w:rsid w:val="0D0C35C7"/>
    <w:rsid w:val="0D35AA46"/>
    <w:rsid w:val="0D365361"/>
    <w:rsid w:val="0D38FB5F"/>
    <w:rsid w:val="0D3D51DA"/>
    <w:rsid w:val="0D4B2F78"/>
    <w:rsid w:val="0D51FC45"/>
    <w:rsid w:val="0D66999A"/>
    <w:rsid w:val="0DA027AE"/>
    <w:rsid w:val="0DC15B3E"/>
    <w:rsid w:val="0DC8C482"/>
    <w:rsid w:val="0E06329D"/>
    <w:rsid w:val="0E35F199"/>
    <w:rsid w:val="0E3A4CA7"/>
    <w:rsid w:val="0ECA0725"/>
    <w:rsid w:val="0ECD3461"/>
    <w:rsid w:val="0ED72ACB"/>
    <w:rsid w:val="0EDB629E"/>
    <w:rsid w:val="0EF0F9A0"/>
    <w:rsid w:val="0EF8BC84"/>
    <w:rsid w:val="0F45B6D7"/>
    <w:rsid w:val="0F7B62F0"/>
    <w:rsid w:val="0FDA318A"/>
    <w:rsid w:val="107DA160"/>
    <w:rsid w:val="10FE03DB"/>
    <w:rsid w:val="111EE5B7"/>
    <w:rsid w:val="115D0194"/>
    <w:rsid w:val="1160E156"/>
    <w:rsid w:val="11654F52"/>
    <w:rsid w:val="116C4447"/>
    <w:rsid w:val="1175BFE8"/>
    <w:rsid w:val="11B6E26A"/>
    <w:rsid w:val="1268FCEC"/>
    <w:rsid w:val="126BE1F8"/>
    <w:rsid w:val="127178F2"/>
    <w:rsid w:val="1275E31D"/>
    <w:rsid w:val="1297D58D"/>
    <w:rsid w:val="12991E7F"/>
    <w:rsid w:val="1299D031"/>
    <w:rsid w:val="130C7619"/>
    <w:rsid w:val="13C41D6E"/>
    <w:rsid w:val="14049059"/>
    <w:rsid w:val="140B8896"/>
    <w:rsid w:val="1417D280"/>
    <w:rsid w:val="1435F727"/>
    <w:rsid w:val="14539301"/>
    <w:rsid w:val="145C574F"/>
    <w:rsid w:val="145F68E5"/>
    <w:rsid w:val="148CE6BC"/>
    <w:rsid w:val="153CFCD5"/>
    <w:rsid w:val="154324EF"/>
    <w:rsid w:val="155DC8EA"/>
    <w:rsid w:val="156E1BC7"/>
    <w:rsid w:val="15771287"/>
    <w:rsid w:val="1578F5B5"/>
    <w:rsid w:val="15806B55"/>
    <w:rsid w:val="15A122B5"/>
    <w:rsid w:val="15B4DF09"/>
    <w:rsid w:val="15BA2719"/>
    <w:rsid w:val="15CDBA58"/>
    <w:rsid w:val="15D371B9"/>
    <w:rsid w:val="15F15929"/>
    <w:rsid w:val="1611BC04"/>
    <w:rsid w:val="161EFDEC"/>
    <w:rsid w:val="1620F2BC"/>
    <w:rsid w:val="16408649"/>
    <w:rsid w:val="164D20B2"/>
    <w:rsid w:val="167726B4"/>
    <w:rsid w:val="16B254A1"/>
    <w:rsid w:val="16E4FAB8"/>
    <w:rsid w:val="1716B190"/>
    <w:rsid w:val="172952E7"/>
    <w:rsid w:val="17C162D4"/>
    <w:rsid w:val="17E969D7"/>
    <w:rsid w:val="181AC858"/>
    <w:rsid w:val="188C52CC"/>
    <w:rsid w:val="18A61BA7"/>
    <w:rsid w:val="18C060DF"/>
    <w:rsid w:val="1900E987"/>
    <w:rsid w:val="19101009"/>
    <w:rsid w:val="1918B430"/>
    <w:rsid w:val="19746018"/>
    <w:rsid w:val="19A8ABC9"/>
    <w:rsid w:val="19BAE26E"/>
    <w:rsid w:val="1A314679"/>
    <w:rsid w:val="1A44986F"/>
    <w:rsid w:val="1A679502"/>
    <w:rsid w:val="1A82F6FB"/>
    <w:rsid w:val="1AFFA2D6"/>
    <w:rsid w:val="1B023A93"/>
    <w:rsid w:val="1B678828"/>
    <w:rsid w:val="1B950A60"/>
    <w:rsid w:val="1B9A23FE"/>
    <w:rsid w:val="1BA23FB1"/>
    <w:rsid w:val="1BC2DE0F"/>
    <w:rsid w:val="1BEA4082"/>
    <w:rsid w:val="1C03136A"/>
    <w:rsid w:val="1C10FA50"/>
    <w:rsid w:val="1C309F39"/>
    <w:rsid w:val="1C4C862E"/>
    <w:rsid w:val="1C7BAA71"/>
    <w:rsid w:val="1C97F71F"/>
    <w:rsid w:val="1CA92D3E"/>
    <w:rsid w:val="1CB5F356"/>
    <w:rsid w:val="1CDA3B87"/>
    <w:rsid w:val="1CFFB1D9"/>
    <w:rsid w:val="1D1D6C38"/>
    <w:rsid w:val="1D369B92"/>
    <w:rsid w:val="1D3EAD20"/>
    <w:rsid w:val="1D90DE36"/>
    <w:rsid w:val="1DF55964"/>
    <w:rsid w:val="1DFE8286"/>
    <w:rsid w:val="1E382C1E"/>
    <w:rsid w:val="1E419A7F"/>
    <w:rsid w:val="1E99579F"/>
    <w:rsid w:val="1EA26E3B"/>
    <w:rsid w:val="1EA6A79F"/>
    <w:rsid w:val="1EE583B3"/>
    <w:rsid w:val="1EE9D99E"/>
    <w:rsid w:val="1EF061D7"/>
    <w:rsid w:val="1F40BC56"/>
    <w:rsid w:val="1F4740BE"/>
    <w:rsid w:val="1F4B0FA5"/>
    <w:rsid w:val="1F4B34A6"/>
    <w:rsid w:val="1F55A38E"/>
    <w:rsid w:val="1F5F40DC"/>
    <w:rsid w:val="1FA852AC"/>
    <w:rsid w:val="1FAA39FA"/>
    <w:rsid w:val="1FE1B518"/>
    <w:rsid w:val="1FEB8C37"/>
    <w:rsid w:val="1FF01B5C"/>
    <w:rsid w:val="202F34D8"/>
    <w:rsid w:val="207D33D3"/>
    <w:rsid w:val="210F1ADA"/>
    <w:rsid w:val="21140A68"/>
    <w:rsid w:val="2115CCBF"/>
    <w:rsid w:val="21688F0C"/>
    <w:rsid w:val="219667FF"/>
    <w:rsid w:val="21BB0D68"/>
    <w:rsid w:val="224F670F"/>
    <w:rsid w:val="22688A34"/>
    <w:rsid w:val="2269F5C0"/>
    <w:rsid w:val="22A6B24E"/>
    <w:rsid w:val="22DED148"/>
    <w:rsid w:val="22F2DDB1"/>
    <w:rsid w:val="2350344B"/>
    <w:rsid w:val="23543FB2"/>
    <w:rsid w:val="2355DCBE"/>
    <w:rsid w:val="23946E68"/>
    <w:rsid w:val="23C4D9C5"/>
    <w:rsid w:val="23C74C1D"/>
    <w:rsid w:val="2405C54F"/>
    <w:rsid w:val="24298AE8"/>
    <w:rsid w:val="242EF6A9"/>
    <w:rsid w:val="243A6834"/>
    <w:rsid w:val="243E1F96"/>
    <w:rsid w:val="247BC1A1"/>
    <w:rsid w:val="24E9B722"/>
    <w:rsid w:val="24FDC569"/>
    <w:rsid w:val="2517D902"/>
    <w:rsid w:val="251DCC6D"/>
    <w:rsid w:val="253275CE"/>
    <w:rsid w:val="2542FF8C"/>
    <w:rsid w:val="2585267B"/>
    <w:rsid w:val="2598392D"/>
    <w:rsid w:val="25B70734"/>
    <w:rsid w:val="2617B3D0"/>
    <w:rsid w:val="261E08A3"/>
    <w:rsid w:val="262D9A58"/>
    <w:rsid w:val="263CB09C"/>
    <w:rsid w:val="263D87F7"/>
    <w:rsid w:val="2679BC6D"/>
    <w:rsid w:val="2691F681"/>
    <w:rsid w:val="269CDF3C"/>
    <w:rsid w:val="26B71FF4"/>
    <w:rsid w:val="26EDA70F"/>
    <w:rsid w:val="2713A424"/>
    <w:rsid w:val="27253C31"/>
    <w:rsid w:val="2765F672"/>
    <w:rsid w:val="276745DF"/>
    <w:rsid w:val="277D7381"/>
    <w:rsid w:val="279DC17B"/>
    <w:rsid w:val="27BB9046"/>
    <w:rsid w:val="27BF1629"/>
    <w:rsid w:val="27DA093E"/>
    <w:rsid w:val="27DCEDFD"/>
    <w:rsid w:val="27E3CC1C"/>
    <w:rsid w:val="2800C6C2"/>
    <w:rsid w:val="28136B0D"/>
    <w:rsid w:val="283C6077"/>
    <w:rsid w:val="28A51917"/>
    <w:rsid w:val="28C1C3F9"/>
    <w:rsid w:val="290662FB"/>
    <w:rsid w:val="293F0157"/>
    <w:rsid w:val="297A4A07"/>
    <w:rsid w:val="298BD230"/>
    <w:rsid w:val="29981BC6"/>
    <w:rsid w:val="299F6E8E"/>
    <w:rsid w:val="29AB56DE"/>
    <w:rsid w:val="29D48047"/>
    <w:rsid w:val="29FB9998"/>
    <w:rsid w:val="29FD0D36"/>
    <w:rsid w:val="2A1B55DA"/>
    <w:rsid w:val="2A4D3850"/>
    <w:rsid w:val="2A60C5C4"/>
    <w:rsid w:val="2AAC6CC3"/>
    <w:rsid w:val="2AC90BAF"/>
    <w:rsid w:val="2B5C3779"/>
    <w:rsid w:val="2B7F86FA"/>
    <w:rsid w:val="2B8DAF78"/>
    <w:rsid w:val="2BBA56CB"/>
    <w:rsid w:val="2BD378D5"/>
    <w:rsid w:val="2BDDE919"/>
    <w:rsid w:val="2C289701"/>
    <w:rsid w:val="2C3A99BF"/>
    <w:rsid w:val="2C5DA91B"/>
    <w:rsid w:val="2C911776"/>
    <w:rsid w:val="2CB6319A"/>
    <w:rsid w:val="2CC2DA02"/>
    <w:rsid w:val="2CD4776E"/>
    <w:rsid w:val="2CFED354"/>
    <w:rsid w:val="2D25A4BD"/>
    <w:rsid w:val="2D545DB6"/>
    <w:rsid w:val="2D5CD6C2"/>
    <w:rsid w:val="2D61AD74"/>
    <w:rsid w:val="2D6745C1"/>
    <w:rsid w:val="2D84A406"/>
    <w:rsid w:val="2D9873F2"/>
    <w:rsid w:val="2DEB858A"/>
    <w:rsid w:val="2E08C575"/>
    <w:rsid w:val="2E275754"/>
    <w:rsid w:val="2E2917FD"/>
    <w:rsid w:val="2E5F1914"/>
    <w:rsid w:val="2E9818DE"/>
    <w:rsid w:val="2EA28BB2"/>
    <w:rsid w:val="2EC16C34"/>
    <w:rsid w:val="2EDA033A"/>
    <w:rsid w:val="2F0BBA09"/>
    <w:rsid w:val="2F26B073"/>
    <w:rsid w:val="2F28E597"/>
    <w:rsid w:val="2F3FAA97"/>
    <w:rsid w:val="2F53CFA8"/>
    <w:rsid w:val="2F72FAB2"/>
    <w:rsid w:val="2FC3D0BD"/>
    <w:rsid w:val="2FC9D898"/>
    <w:rsid w:val="2FEDAEE5"/>
    <w:rsid w:val="2FEDD1D9"/>
    <w:rsid w:val="2FFF078B"/>
    <w:rsid w:val="30512231"/>
    <w:rsid w:val="306FDA95"/>
    <w:rsid w:val="307F14D1"/>
    <w:rsid w:val="30D2100D"/>
    <w:rsid w:val="30EF67DA"/>
    <w:rsid w:val="30F6C91B"/>
    <w:rsid w:val="31431377"/>
    <w:rsid w:val="316136C2"/>
    <w:rsid w:val="319C42FA"/>
    <w:rsid w:val="31A90042"/>
    <w:rsid w:val="31C18D13"/>
    <w:rsid w:val="31CB7C69"/>
    <w:rsid w:val="31E42BB4"/>
    <w:rsid w:val="31EE6217"/>
    <w:rsid w:val="31F22094"/>
    <w:rsid w:val="32334ECE"/>
    <w:rsid w:val="3245B4F5"/>
    <w:rsid w:val="3248A5A6"/>
    <w:rsid w:val="325D0BB1"/>
    <w:rsid w:val="3281C818"/>
    <w:rsid w:val="32C50641"/>
    <w:rsid w:val="32D2C05F"/>
    <w:rsid w:val="33054417"/>
    <w:rsid w:val="3305E84D"/>
    <w:rsid w:val="331235CF"/>
    <w:rsid w:val="33726F7B"/>
    <w:rsid w:val="33BA4AEF"/>
    <w:rsid w:val="34000341"/>
    <w:rsid w:val="340512C8"/>
    <w:rsid w:val="3416B834"/>
    <w:rsid w:val="3420D584"/>
    <w:rsid w:val="34592D09"/>
    <w:rsid w:val="3481BED1"/>
    <w:rsid w:val="34825590"/>
    <w:rsid w:val="348E6625"/>
    <w:rsid w:val="349CCF26"/>
    <w:rsid w:val="34A42177"/>
    <w:rsid w:val="34A95809"/>
    <w:rsid w:val="34C874B7"/>
    <w:rsid w:val="35185BC2"/>
    <w:rsid w:val="35417277"/>
    <w:rsid w:val="354FD998"/>
    <w:rsid w:val="35607D6D"/>
    <w:rsid w:val="359671B6"/>
    <w:rsid w:val="35C1C92C"/>
    <w:rsid w:val="36940488"/>
    <w:rsid w:val="36B7A3F0"/>
    <w:rsid w:val="36B8196D"/>
    <w:rsid w:val="36FDE8AF"/>
    <w:rsid w:val="37135E4E"/>
    <w:rsid w:val="37279E2F"/>
    <w:rsid w:val="373C2B98"/>
    <w:rsid w:val="3778A0C6"/>
    <w:rsid w:val="37A591C0"/>
    <w:rsid w:val="37ACF5CD"/>
    <w:rsid w:val="37C644C5"/>
    <w:rsid w:val="37C98BA5"/>
    <w:rsid w:val="38182F90"/>
    <w:rsid w:val="38CEBAC2"/>
    <w:rsid w:val="38E3CED1"/>
    <w:rsid w:val="38E449BD"/>
    <w:rsid w:val="39265513"/>
    <w:rsid w:val="39487BD7"/>
    <w:rsid w:val="39673740"/>
    <w:rsid w:val="39D70077"/>
    <w:rsid w:val="39E2EE00"/>
    <w:rsid w:val="39EC4576"/>
    <w:rsid w:val="39F60D24"/>
    <w:rsid w:val="3A1773AF"/>
    <w:rsid w:val="3A75C3D6"/>
    <w:rsid w:val="3AA07FF1"/>
    <w:rsid w:val="3AC0B490"/>
    <w:rsid w:val="3ACB721B"/>
    <w:rsid w:val="3AE6F62B"/>
    <w:rsid w:val="3B31AEC3"/>
    <w:rsid w:val="3B38804F"/>
    <w:rsid w:val="3B7EC283"/>
    <w:rsid w:val="3BA19DB9"/>
    <w:rsid w:val="3BA495F6"/>
    <w:rsid w:val="3BE20177"/>
    <w:rsid w:val="3BECDC47"/>
    <w:rsid w:val="3C002D82"/>
    <w:rsid w:val="3C443497"/>
    <w:rsid w:val="3C7043B5"/>
    <w:rsid w:val="3CAACEED"/>
    <w:rsid w:val="3CACC44B"/>
    <w:rsid w:val="3D0B4895"/>
    <w:rsid w:val="3D1A04D7"/>
    <w:rsid w:val="3D27EDF2"/>
    <w:rsid w:val="3D2A25D2"/>
    <w:rsid w:val="3D6B457E"/>
    <w:rsid w:val="3D9F9732"/>
    <w:rsid w:val="3DD51A43"/>
    <w:rsid w:val="3E01644E"/>
    <w:rsid w:val="3E236B80"/>
    <w:rsid w:val="3E6B995D"/>
    <w:rsid w:val="3E6E7C1B"/>
    <w:rsid w:val="3EB59CC9"/>
    <w:rsid w:val="3ED705B0"/>
    <w:rsid w:val="3EE4A0F6"/>
    <w:rsid w:val="3F099B74"/>
    <w:rsid w:val="3F1DB956"/>
    <w:rsid w:val="3F231541"/>
    <w:rsid w:val="3F5ADAB1"/>
    <w:rsid w:val="3FAC9E64"/>
    <w:rsid w:val="3FC50122"/>
    <w:rsid w:val="3FEDF7C6"/>
    <w:rsid w:val="3FF19CFC"/>
    <w:rsid w:val="4073AF87"/>
    <w:rsid w:val="40E43C35"/>
    <w:rsid w:val="40F69A13"/>
    <w:rsid w:val="41275A9F"/>
    <w:rsid w:val="417FA4E5"/>
    <w:rsid w:val="417FACA6"/>
    <w:rsid w:val="41A05167"/>
    <w:rsid w:val="41D3AB32"/>
    <w:rsid w:val="4201B880"/>
    <w:rsid w:val="42074831"/>
    <w:rsid w:val="42358A56"/>
    <w:rsid w:val="4247BF3C"/>
    <w:rsid w:val="429C5CC3"/>
    <w:rsid w:val="42A27A4D"/>
    <w:rsid w:val="42A50ED7"/>
    <w:rsid w:val="42A9FDE9"/>
    <w:rsid w:val="42CFE0F5"/>
    <w:rsid w:val="42FB7352"/>
    <w:rsid w:val="430FEB36"/>
    <w:rsid w:val="43163F8A"/>
    <w:rsid w:val="435A6CBD"/>
    <w:rsid w:val="437F9C7E"/>
    <w:rsid w:val="43A2D409"/>
    <w:rsid w:val="43E2DC37"/>
    <w:rsid w:val="442D1D8E"/>
    <w:rsid w:val="444999DD"/>
    <w:rsid w:val="4471BD01"/>
    <w:rsid w:val="448DB3CC"/>
    <w:rsid w:val="44A37020"/>
    <w:rsid w:val="44B7C2F5"/>
    <w:rsid w:val="44CEC6D7"/>
    <w:rsid w:val="44FF8A9E"/>
    <w:rsid w:val="4506B86F"/>
    <w:rsid w:val="4527AB17"/>
    <w:rsid w:val="4571598E"/>
    <w:rsid w:val="45A205E8"/>
    <w:rsid w:val="45B1B0CD"/>
    <w:rsid w:val="45C85F55"/>
    <w:rsid w:val="45D3975E"/>
    <w:rsid w:val="45E18817"/>
    <w:rsid w:val="4603FA34"/>
    <w:rsid w:val="461F43DB"/>
    <w:rsid w:val="462BD2D8"/>
    <w:rsid w:val="4649DCDF"/>
    <w:rsid w:val="46757863"/>
    <w:rsid w:val="468A7BE2"/>
    <w:rsid w:val="46AB9AAC"/>
    <w:rsid w:val="46ABA87F"/>
    <w:rsid w:val="46FB1437"/>
    <w:rsid w:val="46FD5842"/>
    <w:rsid w:val="470E2D51"/>
    <w:rsid w:val="4716EC7C"/>
    <w:rsid w:val="473C608B"/>
    <w:rsid w:val="477F3007"/>
    <w:rsid w:val="4780F379"/>
    <w:rsid w:val="47DEECE7"/>
    <w:rsid w:val="483C460D"/>
    <w:rsid w:val="484A57D1"/>
    <w:rsid w:val="48AFE0F6"/>
    <w:rsid w:val="48B80666"/>
    <w:rsid w:val="48BBB91B"/>
    <w:rsid w:val="48C5E355"/>
    <w:rsid w:val="48D65B06"/>
    <w:rsid w:val="48F6D087"/>
    <w:rsid w:val="49271EEC"/>
    <w:rsid w:val="492D8B61"/>
    <w:rsid w:val="494CA678"/>
    <w:rsid w:val="4964AD24"/>
    <w:rsid w:val="4964D374"/>
    <w:rsid w:val="4970494A"/>
    <w:rsid w:val="4997F8F9"/>
    <w:rsid w:val="49D3B139"/>
    <w:rsid w:val="4A0E65E1"/>
    <w:rsid w:val="4A158E7B"/>
    <w:rsid w:val="4A24202D"/>
    <w:rsid w:val="4A449B79"/>
    <w:rsid w:val="4A5E9379"/>
    <w:rsid w:val="4A721C81"/>
    <w:rsid w:val="4AA2EDFE"/>
    <w:rsid w:val="4AA85D27"/>
    <w:rsid w:val="4AB6C5BF"/>
    <w:rsid w:val="4B054408"/>
    <w:rsid w:val="4BB49B79"/>
    <w:rsid w:val="4BD42731"/>
    <w:rsid w:val="4BF71222"/>
    <w:rsid w:val="4C08E4BF"/>
    <w:rsid w:val="4C29D769"/>
    <w:rsid w:val="4C520F38"/>
    <w:rsid w:val="4C96F262"/>
    <w:rsid w:val="4C9E6502"/>
    <w:rsid w:val="4CE14F23"/>
    <w:rsid w:val="4D0A4BED"/>
    <w:rsid w:val="4D244043"/>
    <w:rsid w:val="4D6C6330"/>
    <w:rsid w:val="4D7FC010"/>
    <w:rsid w:val="4D826395"/>
    <w:rsid w:val="4DC35C3F"/>
    <w:rsid w:val="4DE64F81"/>
    <w:rsid w:val="4DEE4920"/>
    <w:rsid w:val="4E173823"/>
    <w:rsid w:val="4E188219"/>
    <w:rsid w:val="4E2C33E8"/>
    <w:rsid w:val="4E321AE1"/>
    <w:rsid w:val="4E38338A"/>
    <w:rsid w:val="4E5440E5"/>
    <w:rsid w:val="4E71CD64"/>
    <w:rsid w:val="4E8272FC"/>
    <w:rsid w:val="4EA1B0D0"/>
    <w:rsid w:val="4EA647C3"/>
    <w:rsid w:val="4EC25226"/>
    <w:rsid w:val="4ED787D2"/>
    <w:rsid w:val="4EE3DA92"/>
    <w:rsid w:val="4F26C7FB"/>
    <w:rsid w:val="4F3459C9"/>
    <w:rsid w:val="4F36069D"/>
    <w:rsid w:val="4F50F9AC"/>
    <w:rsid w:val="4F69B39E"/>
    <w:rsid w:val="4F7E59F0"/>
    <w:rsid w:val="4FBD5C16"/>
    <w:rsid w:val="4FD66254"/>
    <w:rsid w:val="50488297"/>
    <w:rsid w:val="50694886"/>
    <w:rsid w:val="5072860F"/>
    <w:rsid w:val="509DFB9E"/>
    <w:rsid w:val="50A68E54"/>
    <w:rsid w:val="50ED159A"/>
    <w:rsid w:val="51676508"/>
    <w:rsid w:val="518DC626"/>
    <w:rsid w:val="51A8721D"/>
    <w:rsid w:val="5209E5B8"/>
    <w:rsid w:val="52145ACF"/>
    <w:rsid w:val="521EE6AF"/>
    <w:rsid w:val="522C5E35"/>
    <w:rsid w:val="52ACF020"/>
    <w:rsid w:val="53218833"/>
    <w:rsid w:val="532E0683"/>
    <w:rsid w:val="536846A3"/>
    <w:rsid w:val="5388A479"/>
    <w:rsid w:val="53A9786B"/>
    <w:rsid w:val="53B31C6D"/>
    <w:rsid w:val="53B811D0"/>
    <w:rsid w:val="53E3519A"/>
    <w:rsid w:val="54106377"/>
    <w:rsid w:val="5424CF5F"/>
    <w:rsid w:val="5429A0F0"/>
    <w:rsid w:val="542F7647"/>
    <w:rsid w:val="5476F8DF"/>
    <w:rsid w:val="5488D8AD"/>
    <w:rsid w:val="548A0700"/>
    <w:rsid w:val="54959F31"/>
    <w:rsid w:val="54988955"/>
    <w:rsid w:val="552064D3"/>
    <w:rsid w:val="55301C16"/>
    <w:rsid w:val="55374A95"/>
    <w:rsid w:val="55619E9F"/>
    <w:rsid w:val="5590716F"/>
    <w:rsid w:val="55EB504E"/>
    <w:rsid w:val="56313433"/>
    <w:rsid w:val="56CBEE88"/>
    <w:rsid w:val="56D87FAF"/>
    <w:rsid w:val="56F58600"/>
    <w:rsid w:val="56FDE8E1"/>
    <w:rsid w:val="571A003A"/>
    <w:rsid w:val="5769FDD0"/>
    <w:rsid w:val="57A81BBA"/>
    <w:rsid w:val="57BB2D3D"/>
    <w:rsid w:val="57C22FE6"/>
    <w:rsid w:val="57DFB6A0"/>
    <w:rsid w:val="5827F5ED"/>
    <w:rsid w:val="583C479F"/>
    <w:rsid w:val="583C7297"/>
    <w:rsid w:val="583EBAEC"/>
    <w:rsid w:val="584F9A84"/>
    <w:rsid w:val="58743024"/>
    <w:rsid w:val="587B28EA"/>
    <w:rsid w:val="58EDD602"/>
    <w:rsid w:val="58FB6984"/>
    <w:rsid w:val="590B9A07"/>
    <w:rsid w:val="592347D9"/>
    <w:rsid w:val="592CB391"/>
    <w:rsid w:val="597C3A6C"/>
    <w:rsid w:val="597E6A0F"/>
    <w:rsid w:val="5983B4D7"/>
    <w:rsid w:val="59992E87"/>
    <w:rsid w:val="599DC461"/>
    <w:rsid w:val="59B64AD2"/>
    <w:rsid w:val="59CF480F"/>
    <w:rsid w:val="59F6062C"/>
    <w:rsid w:val="5A0C5DAB"/>
    <w:rsid w:val="5A1A5551"/>
    <w:rsid w:val="5A2A2CC0"/>
    <w:rsid w:val="5A6CCBCA"/>
    <w:rsid w:val="5A764B48"/>
    <w:rsid w:val="5A78FB86"/>
    <w:rsid w:val="5A97CD05"/>
    <w:rsid w:val="5A9C47E9"/>
    <w:rsid w:val="5AC14585"/>
    <w:rsid w:val="5AE46543"/>
    <w:rsid w:val="5AF7EC05"/>
    <w:rsid w:val="5AF80F34"/>
    <w:rsid w:val="5B0479F4"/>
    <w:rsid w:val="5B405B18"/>
    <w:rsid w:val="5B897848"/>
    <w:rsid w:val="5BB53750"/>
    <w:rsid w:val="5C1839AA"/>
    <w:rsid w:val="5C4292CF"/>
    <w:rsid w:val="5C4877BD"/>
    <w:rsid w:val="5C628122"/>
    <w:rsid w:val="5C922FF3"/>
    <w:rsid w:val="5CA2BBE0"/>
    <w:rsid w:val="5CAB301F"/>
    <w:rsid w:val="5CCD938D"/>
    <w:rsid w:val="5CEFBC9D"/>
    <w:rsid w:val="5D0D101B"/>
    <w:rsid w:val="5D418C10"/>
    <w:rsid w:val="5D84C47B"/>
    <w:rsid w:val="5E276F29"/>
    <w:rsid w:val="5E3A1537"/>
    <w:rsid w:val="5E69CC47"/>
    <w:rsid w:val="5EBF459C"/>
    <w:rsid w:val="5EE7D349"/>
    <w:rsid w:val="5F15E722"/>
    <w:rsid w:val="5F2333CA"/>
    <w:rsid w:val="5F487C55"/>
    <w:rsid w:val="5F914536"/>
    <w:rsid w:val="5FB12682"/>
    <w:rsid w:val="5FD90F47"/>
    <w:rsid w:val="60134D2D"/>
    <w:rsid w:val="6027B188"/>
    <w:rsid w:val="606A1A6D"/>
    <w:rsid w:val="6072189C"/>
    <w:rsid w:val="6080923C"/>
    <w:rsid w:val="609A1DEA"/>
    <w:rsid w:val="60A3559A"/>
    <w:rsid w:val="60AA4159"/>
    <w:rsid w:val="60BCC2F4"/>
    <w:rsid w:val="60CC5773"/>
    <w:rsid w:val="611DED92"/>
    <w:rsid w:val="6124A846"/>
    <w:rsid w:val="612A8233"/>
    <w:rsid w:val="613AD59B"/>
    <w:rsid w:val="613E52A9"/>
    <w:rsid w:val="61474956"/>
    <w:rsid w:val="617E7708"/>
    <w:rsid w:val="617E89A4"/>
    <w:rsid w:val="61A4B997"/>
    <w:rsid w:val="61D6E17D"/>
    <w:rsid w:val="61E9B308"/>
    <w:rsid w:val="61F18FDF"/>
    <w:rsid w:val="61F5A435"/>
    <w:rsid w:val="62527FCA"/>
    <w:rsid w:val="62625BD0"/>
    <w:rsid w:val="626ACE26"/>
    <w:rsid w:val="628E90E2"/>
    <w:rsid w:val="62ADCD24"/>
    <w:rsid w:val="62D4D431"/>
    <w:rsid w:val="62FE86DA"/>
    <w:rsid w:val="633AA79F"/>
    <w:rsid w:val="634A0509"/>
    <w:rsid w:val="634C6F68"/>
    <w:rsid w:val="63801FA3"/>
    <w:rsid w:val="638BFFBE"/>
    <w:rsid w:val="63F54627"/>
    <w:rsid w:val="6425B185"/>
    <w:rsid w:val="64E5C709"/>
    <w:rsid w:val="64F9C361"/>
    <w:rsid w:val="650107B3"/>
    <w:rsid w:val="6529F8FD"/>
    <w:rsid w:val="654B9BF7"/>
    <w:rsid w:val="6560CB03"/>
    <w:rsid w:val="6568FBC1"/>
    <w:rsid w:val="65693FE7"/>
    <w:rsid w:val="6578B73F"/>
    <w:rsid w:val="659DBDAE"/>
    <w:rsid w:val="65CBF33A"/>
    <w:rsid w:val="65D65015"/>
    <w:rsid w:val="65D90967"/>
    <w:rsid w:val="65DC25C4"/>
    <w:rsid w:val="66052B57"/>
    <w:rsid w:val="660982E1"/>
    <w:rsid w:val="6634B887"/>
    <w:rsid w:val="663A1D86"/>
    <w:rsid w:val="663B7685"/>
    <w:rsid w:val="66543610"/>
    <w:rsid w:val="666795EB"/>
    <w:rsid w:val="66987B88"/>
    <w:rsid w:val="66A44CD0"/>
    <w:rsid w:val="66C26EA5"/>
    <w:rsid w:val="66D9245F"/>
    <w:rsid w:val="66EBD5D7"/>
    <w:rsid w:val="6707893F"/>
    <w:rsid w:val="671FA368"/>
    <w:rsid w:val="673A09C9"/>
    <w:rsid w:val="6763D1EE"/>
    <w:rsid w:val="6787EA33"/>
    <w:rsid w:val="67912E7C"/>
    <w:rsid w:val="67BB7960"/>
    <w:rsid w:val="67EB7475"/>
    <w:rsid w:val="680565B9"/>
    <w:rsid w:val="6809763D"/>
    <w:rsid w:val="683F39E2"/>
    <w:rsid w:val="68518C9A"/>
    <w:rsid w:val="6872DB29"/>
    <w:rsid w:val="68AF4AC0"/>
    <w:rsid w:val="68B3BFC9"/>
    <w:rsid w:val="68DBC2EB"/>
    <w:rsid w:val="68FFFC57"/>
    <w:rsid w:val="692E92DB"/>
    <w:rsid w:val="6946E96E"/>
    <w:rsid w:val="6999ED70"/>
    <w:rsid w:val="69A77E6B"/>
    <w:rsid w:val="69C8740E"/>
    <w:rsid w:val="69E25389"/>
    <w:rsid w:val="69FC1833"/>
    <w:rsid w:val="6A07AACD"/>
    <w:rsid w:val="6A1E9385"/>
    <w:rsid w:val="6A35C832"/>
    <w:rsid w:val="6A78F33D"/>
    <w:rsid w:val="6AA64E2F"/>
    <w:rsid w:val="6AC43022"/>
    <w:rsid w:val="6AF155B5"/>
    <w:rsid w:val="6B00D2F2"/>
    <w:rsid w:val="6B052EEB"/>
    <w:rsid w:val="6B81817B"/>
    <w:rsid w:val="6B8871DE"/>
    <w:rsid w:val="6BFB2D6E"/>
    <w:rsid w:val="6C2A8255"/>
    <w:rsid w:val="6C74C507"/>
    <w:rsid w:val="6C959896"/>
    <w:rsid w:val="6CB0C830"/>
    <w:rsid w:val="6CB247E5"/>
    <w:rsid w:val="6CB9CD3D"/>
    <w:rsid w:val="6CD6A289"/>
    <w:rsid w:val="6D001AB0"/>
    <w:rsid w:val="6D1AFF81"/>
    <w:rsid w:val="6D8809FC"/>
    <w:rsid w:val="6D909C3A"/>
    <w:rsid w:val="6DB6EF71"/>
    <w:rsid w:val="6E2773C7"/>
    <w:rsid w:val="6E569B83"/>
    <w:rsid w:val="6E65FD28"/>
    <w:rsid w:val="6E810C2E"/>
    <w:rsid w:val="6E83E51F"/>
    <w:rsid w:val="6E9F1A65"/>
    <w:rsid w:val="6EAA7A8E"/>
    <w:rsid w:val="6ED4615E"/>
    <w:rsid w:val="6EED2FDE"/>
    <w:rsid w:val="6EED9589"/>
    <w:rsid w:val="6F15A9AA"/>
    <w:rsid w:val="6F6D5B5C"/>
    <w:rsid w:val="6FADE076"/>
    <w:rsid w:val="6FC6E4CE"/>
    <w:rsid w:val="70416C48"/>
    <w:rsid w:val="7095D574"/>
    <w:rsid w:val="70C2C341"/>
    <w:rsid w:val="71729E7C"/>
    <w:rsid w:val="71A608F7"/>
    <w:rsid w:val="71BF519E"/>
    <w:rsid w:val="72315741"/>
    <w:rsid w:val="72E6C6DA"/>
    <w:rsid w:val="72EB118E"/>
    <w:rsid w:val="72F34B7C"/>
    <w:rsid w:val="73261426"/>
    <w:rsid w:val="732A1710"/>
    <w:rsid w:val="73313037"/>
    <w:rsid w:val="73543090"/>
    <w:rsid w:val="73569297"/>
    <w:rsid w:val="736B75EE"/>
    <w:rsid w:val="73D8C006"/>
    <w:rsid w:val="73E036CC"/>
    <w:rsid w:val="73F363E5"/>
    <w:rsid w:val="745C7CB9"/>
    <w:rsid w:val="74835993"/>
    <w:rsid w:val="74B7CAF6"/>
    <w:rsid w:val="7563BE28"/>
    <w:rsid w:val="757557C2"/>
    <w:rsid w:val="75993927"/>
    <w:rsid w:val="759F719A"/>
    <w:rsid w:val="75C177F1"/>
    <w:rsid w:val="75CC9916"/>
    <w:rsid w:val="75D4CD0E"/>
    <w:rsid w:val="75D4E532"/>
    <w:rsid w:val="765ABAD2"/>
    <w:rsid w:val="765FEE18"/>
    <w:rsid w:val="7682F6E3"/>
    <w:rsid w:val="76CDAF96"/>
    <w:rsid w:val="76DA3CB1"/>
    <w:rsid w:val="770E4053"/>
    <w:rsid w:val="771BCFCF"/>
    <w:rsid w:val="7731342D"/>
    <w:rsid w:val="773DE491"/>
    <w:rsid w:val="7758FE9F"/>
    <w:rsid w:val="77840299"/>
    <w:rsid w:val="7792A7F7"/>
    <w:rsid w:val="77B0D8C7"/>
    <w:rsid w:val="77C5029A"/>
    <w:rsid w:val="77F109A6"/>
    <w:rsid w:val="77FAF20E"/>
    <w:rsid w:val="78246CC7"/>
    <w:rsid w:val="785EFDEC"/>
    <w:rsid w:val="786490DB"/>
    <w:rsid w:val="7875C870"/>
    <w:rsid w:val="788B42A4"/>
    <w:rsid w:val="789C389D"/>
    <w:rsid w:val="78A975CC"/>
    <w:rsid w:val="78B398EA"/>
    <w:rsid w:val="78BE71D0"/>
    <w:rsid w:val="78E94096"/>
    <w:rsid w:val="78F565C3"/>
    <w:rsid w:val="7939A44F"/>
    <w:rsid w:val="794BB674"/>
    <w:rsid w:val="7960348A"/>
    <w:rsid w:val="799D31FD"/>
    <w:rsid w:val="79E28F87"/>
    <w:rsid w:val="79E2DBB7"/>
    <w:rsid w:val="79E8D75F"/>
    <w:rsid w:val="7A97BB50"/>
    <w:rsid w:val="7A9E38C7"/>
    <w:rsid w:val="7AC91919"/>
    <w:rsid w:val="7B0C9534"/>
    <w:rsid w:val="7B1BE8AE"/>
    <w:rsid w:val="7B21BD61"/>
    <w:rsid w:val="7B66583D"/>
    <w:rsid w:val="7BBC3A48"/>
    <w:rsid w:val="7BC6BE15"/>
    <w:rsid w:val="7BEAFC08"/>
    <w:rsid w:val="7C0769A8"/>
    <w:rsid w:val="7C269C80"/>
    <w:rsid w:val="7C4F5421"/>
    <w:rsid w:val="7C5AE49A"/>
    <w:rsid w:val="7CC8FDA0"/>
    <w:rsid w:val="7D29A211"/>
    <w:rsid w:val="7D45A422"/>
    <w:rsid w:val="7D4F41A6"/>
    <w:rsid w:val="7D56E81B"/>
    <w:rsid w:val="7D6CCD7C"/>
    <w:rsid w:val="7E1B8E98"/>
    <w:rsid w:val="7E62DD25"/>
    <w:rsid w:val="7E68DFCF"/>
    <w:rsid w:val="7E8218C3"/>
    <w:rsid w:val="7EBD2D94"/>
    <w:rsid w:val="7EEBDCE5"/>
    <w:rsid w:val="7EF10D04"/>
    <w:rsid w:val="7F01ACB1"/>
    <w:rsid w:val="7F13F242"/>
    <w:rsid w:val="7F78A458"/>
    <w:rsid w:val="7F7BF427"/>
    <w:rsid w:val="7F983D71"/>
    <w:rsid w:val="7FB67FCA"/>
    <w:rsid w:val="7FF0963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B1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0892"/>
    <w:pPr>
      <w:spacing w:after="240" w:line="360" w:lineRule="auto"/>
      <w:jc w:val="both"/>
    </w:pPr>
    <w:rPr>
      <w:rFonts w:ascii="Arial" w:hAnsi="Arial"/>
    </w:rPr>
  </w:style>
  <w:style w:type="paragraph" w:styleId="Heading1">
    <w:name w:val="heading 1"/>
    <w:basedOn w:val="Normal"/>
    <w:next w:val="BodyText"/>
    <w:link w:val="Heading1Char"/>
    <w:autoRedefine/>
    <w:uiPriority w:val="99"/>
    <w:qFormat/>
    <w:rsid w:val="00187599"/>
    <w:pPr>
      <w:keepNext/>
      <w:keepLines/>
      <w:numPr>
        <w:numId w:val="2"/>
      </w:numPr>
      <w:tabs>
        <w:tab w:val="left" w:pos="2700"/>
      </w:tabs>
      <w:spacing w:before="240" w:after="0" w:line="480" w:lineRule="auto"/>
      <w:outlineLvl w:val="0"/>
    </w:pPr>
    <w:rPr>
      <w:rFonts w:eastAsia="Calibri" w:cs="Arial"/>
      <w:b/>
      <w:color w:val="4F81BD" w:themeColor="accent1"/>
      <w:sz w:val="28"/>
      <w:szCs w:val="28"/>
    </w:rPr>
  </w:style>
  <w:style w:type="paragraph" w:styleId="Heading2">
    <w:name w:val="heading 2"/>
    <w:basedOn w:val="BodyText"/>
    <w:next w:val="BodyText"/>
    <w:link w:val="Heading2Char"/>
    <w:uiPriority w:val="99"/>
    <w:qFormat/>
    <w:rsid w:val="009407C4"/>
    <w:pPr>
      <w:keepNext/>
      <w:tabs>
        <w:tab w:val="num" w:pos="360"/>
      </w:tabs>
      <w:outlineLvl w:val="1"/>
    </w:pPr>
    <w:rPr>
      <w:rFonts w:ascii="Arial" w:eastAsia="Calibri" w:hAnsi="Arial" w:cs="Arial"/>
      <w:color w:val="4F81BD" w:themeColor="accent1"/>
      <w:sz w:val="24"/>
      <w:szCs w:val="24"/>
    </w:rPr>
  </w:style>
  <w:style w:type="paragraph" w:styleId="Heading3">
    <w:name w:val="heading 3"/>
    <w:basedOn w:val="Normal"/>
    <w:next w:val="BodyText"/>
    <w:link w:val="Heading3Char"/>
    <w:uiPriority w:val="99"/>
    <w:qFormat/>
    <w:rsid w:val="005F47F6"/>
    <w:pPr>
      <w:keepNext/>
      <w:numPr>
        <w:ilvl w:val="2"/>
        <w:numId w:val="2"/>
      </w:numPr>
      <w:spacing w:after="0"/>
      <w:outlineLvl w:val="2"/>
    </w:pPr>
    <w:rPr>
      <w:rFonts w:ascii="Times New Roman Bold" w:eastAsia="Calibri" w:hAnsi="Times New Roman Bold" w:cs="Arial"/>
      <w:b/>
      <w:sz w:val="28"/>
      <w:szCs w:val="28"/>
    </w:rPr>
  </w:style>
  <w:style w:type="paragraph" w:styleId="Heading4">
    <w:name w:val="heading 4"/>
    <w:basedOn w:val="Heading3"/>
    <w:next w:val="BodyText"/>
    <w:link w:val="Heading4Char"/>
    <w:uiPriority w:val="99"/>
    <w:qFormat/>
    <w:rsid w:val="005F47F6"/>
    <w:pPr>
      <w:numPr>
        <w:ilvl w:val="3"/>
      </w:numPr>
      <w:outlineLvl w:val="3"/>
    </w:pPr>
  </w:style>
  <w:style w:type="paragraph" w:styleId="Heading5">
    <w:name w:val="heading 5"/>
    <w:basedOn w:val="Normal"/>
    <w:next w:val="BodyText"/>
    <w:link w:val="Heading5Char"/>
    <w:uiPriority w:val="99"/>
    <w:qFormat/>
    <w:rsid w:val="005F47F6"/>
    <w:pPr>
      <w:keepNext/>
      <w:numPr>
        <w:ilvl w:val="4"/>
        <w:numId w:val="2"/>
      </w:numPr>
      <w:spacing w:after="0" w:line="240" w:lineRule="auto"/>
      <w:outlineLvl w:val="4"/>
    </w:pPr>
    <w:rPr>
      <w:rFonts w:ascii="Times New Roman" w:eastAsia="Calibri" w:hAnsi="Times New Roman" w:cs="Times New Roman"/>
      <w:b/>
      <w:sz w:val="28"/>
      <w:szCs w:val="20"/>
    </w:rPr>
  </w:style>
  <w:style w:type="paragraph" w:styleId="Heading6">
    <w:name w:val="heading 6"/>
    <w:basedOn w:val="Normal"/>
    <w:next w:val="BodyText"/>
    <w:link w:val="Heading6Char"/>
    <w:uiPriority w:val="99"/>
    <w:qFormat/>
    <w:rsid w:val="005F47F6"/>
    <w:pPr>
      <w:keepNext/>
      <w:numPr>
        <w:ilvl w:val="5"/>
        <w:numId w:val="2"/>
      </w:numPr>
      <w:spacing w:after="0" w:line="240" w:lineRule="auto"/>
      <w:jc w:val="center"/>
      <w:outlineLvl w:val="5"/>
    </w:pPr>
    <w:rPr>
      <w:rFonts w:ascii="Times New Roman" w:eastAsia="Calibri" w:hAnsi="Times New Roman" w:cs="Times New Roman"/>
      <w:b/>
      <w:sz w:val="28"/>
      <w:szCs w:val="20"/>
    </w:rPr>
  </w:style>
  <w:style w:type="paragraph" w:styleId="Heading7">
    <w:name w:val="heading 7"/>
    <w:basedOn w:val="Normal"/>
    <w:next w:val="BodyText"/>
    <w:link w:val="Heading7Char"/>
    <w:qFormat/>
    <w:rsid w:val="005F47F6"/>
    <w:pPr>
      <w:keepNext/>
      <w:numPr>
        <w:ilvl w:val="6"/>
        <w:numId w:val="2"/>
      </w:numPr>
      <w:spacing w:after="0" w:line="240" w:lineRule="auto"/>
      <w:outlineLvl w:val="6"/>
    </w:pPr>
    <w:rPr>
      <w:rFonts w:ascii="Times New Roman" w:eastAsia="Calibri" w:hAnsi="Times New Roman" w:cs="Times New Roman"/>
      <w:b/>
      <w:sz w:val="24"/>
      <w:szCs w:val="20"/>
    </w:rPr>
  </w:style>
  <w:style w:type="paragraph" w:styleId="Heading8">
    <w:name w:val="heading 8"/>
    <w:basedOn w:val="Normal"/>
    <w:next w:val="BodyText"/>
    <w:link w:val="Heading8Char"/>
    <w:uiPriority w:val="99"/>
    <w:qFormat/>
    <w:rsid w:val="005F47F6"/>
    <w:pPr>
      <w:keepNext/>
      <w:numPr>
        <w:ilvl w:val="7"/>
        <w:numId w:val="2"/>
      </w:numPr>
      <w:spacing w:after="0" w:line="240" w:lineRule="auto"/>
      <w:outlineLvl w:val="7"/>
    </w:pPr>
    <w:rPr>
      <w:rFonts w:ascii="Times New Roman" w:eastAsia="Calibri" w:hAnsi="Times New Roman" w:cs="Times New Roman"/>
      <w:b/>
      <w:color w:val="000000"/>
      <w:sz w:val="24"/>
      <w:szCs w:val="20"/>
    </w:rPr>
  </w:style>
  <w:style w:type="paragraph" w:styleId="Heading9">
    <w:name w:val="heading 9"/>
    <w:basedOn w:val="Normal"/>
    <w:next w:val="BodyText"/>
    <w:link w:val="Heading9Char"/>
    <w:uiPriority w:val="99"/>
    <w:qFormat/>
    <w:rsid w:val="005F47F6"/>
    <w:pPr>
      <w:keepNext/>
      <w:numPr>
        <w:ilvl w:val="8"/>
        <w:numId w:val="2"/>
      </w:numPr>
      <w:spacing w:after="0" w:line="240" w:lineRule="auto"/>
      <w:outlineLvl w:val="8"/>
    </w:pPr>
    <w:rPr>
      <w:rFonts w:ascii="Times New Roman" w:eastAsia="Calibri"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87599"/>
    <w:rPr>
      <w:rFonts w:ascii="Arial" w:eastAsia="Calibri" w:hAnsi="Arial" w:cs="Arial"/>
      <w:b/>
      <w:color w:val="4F81BD" w:themeColor="accent1"/>
      <w:sz w:val="28"/>
      <w:szCs w:val="28"/>
    </w:rPr>
  </w:style>
  <w:style w:type="character" w:customStyle="1" w:styleId="Heading2Char">
    <w:name w:val="Heading 2 Char"/>
    <w:basedOn w:val="DefaultParagraphFont"/>
    <w:link w:val="Heading2"/>
    <w:uiPriority w:val="99"/>
    <w:rsid w:val="009407C4"/>
    <w:rPr>
      <w:rFonts w:ascii="Arial" w:eastAsia="Calibri" w:hAnsi="Arial" w:cs="Arial"/>
      <w:color w:val="4F81BD" w:themeColor="accent1"/>
      <w:sz w:val="24"/>
      <w:szCs w:val="24"/>
    </w:rPr>
  </w:style>
  <w:style w:type="character" w:customStyle="1" w:styleId="Heading3Char">
    <w:name w:val="Heading 3 Char"/>
    <w:basedOn w:val="DefaultParagraphFont"/>
    <w:link w:val="Heading3"/>
    <w:uiPriority w:val="99"/>
    <w:rsid w:val="005F47F6"/>
    <w:rPr>
      <w:rFonts w:ascii="Times New Roman Bold" w:eastAsia="Calibri" w:hAnsi="Times New Roman Bold" w:cs="Arial"/>
      <w:b/>
      <w:sz w:val="28"/>
      <w:szCs w:val="28"/>
    </w:rPr>
  </w:style>
  <w:style w:type="character" w:customStyle="1" w:styleId="Heading4Char">
    <w:name w:val="Heading 4 Char"/>
    <w:basedOn w:val="DefaultParagraphFont"/>
    <w:link w:val="Heading4"/>
    <w:uiPriority w:val="99"/>
    <w:rsid w:val="005F47F6"/>
    <w:rPr>
      <w:rFonts w:ascii="Times New Roman Bold" w:eastAsia="Calibri" w:hAnsi="Times New Roman Bold" w:cs="Arial"/>
      <w:b/>
      <w:sz w:val="28"/>
      <w:szCs w:val="28"/>
    </w:rPr>
  </w:style>
  <w:style w:type="character" w:customStyle="1" w:styleId="Heading5Char">
    <w:name w:val="Heading 5 Char"/>
    <w:basedOn w:val="DefaultParagraphFont"/>
    <w:link w:val="Heading5"/>
    <w:uiPriority w:val="99"/>
    <w:rsid w:val="005F47F6"/>
    <w:rPr>
      <w:rFonts w:ascii="Times New Roman" w:eastAsia="Calibri" w:hAnsi="Times New Roman" w:cs="Times New Roman"/>
      <w:b/>
      <w:sz w:val="28"/>
      <w:szCs w:val="20"/>
    </w:rPr>
  </w:style>
  <w:style w:type="character" w:customStyle="1" w:styleId="Heading6Char">
    <w:name w:val="Heading 6 Char"/>
    <w:basedOn w:val="DefaultParagraphFont"/>
    <w:link w:val="Heading6"/>
    <w:uiPriority w:val="99"/>
    <w:rsid w:val="005F47F6"/>
    <w:rPr>
      <w:rFonts w:ascii="Times New Roman" w:eastAsia="Calibri" w:hAnsi="Times New Roman" w:cs="Times New Roman"/>
      <w:b/>
      <w:sz w:val="28"/>
      <w:szCs w:val="20"/>
    </w:rPr>
  </w:style>
  <w:style w:type="character" w:customStyle="1" w:styleId="Heading7Char">
    <w:name w:val="Heading 7 Char"/>
    <w:basedOn w:val="DefaultParagraphFont"/>
    <w:link w:val="Heading7"/>
    <w:rsid w:val="005F47F6"/>
    <w:rPr>
      <w:rFonts w:ascii="Times New Roman" w:eastAsia="Calibri" w:hAnsi="Times New Roman" w:cs="Times New Roman"/>
      <w:b/>
      <w:sz w:val="24"/>
      <w:szCs w:val="20"/>
    </w:rPr>
  </w:style>
  <w:style w:type="character" w:customStyle="1" w:styleId="Heading8Char">
    <w:name w:val="Heading 8 Char"/>
    <w:basedOn w:val="DefaultParagraphFont"/>
    <w:link w:val="Heading8"/>
    <w:uiPriority w:val="99"/>
    <w:rsid w:val="005F47F6"/>
    <w:rPr>
      <w:rFonts w:ascii="Times New Roman" w:eastAsia="Calibri" w:hAnsi="Times New Roman" w:cs="Times New Roman"/>
      <w:b/>
      <w:color w:val="000000"/>
      <w:sz w:val="24"/>
      <w:szCs w:val="20"/>
    </w:rPr>
  </w:style>
  <w:style w:type="character" w:customStyle="1" w:styleId="Heading9Char">
    <w:name w:val="Heading 9 Char"/>
    <w:basedOn w:val="DefaultParagraphFont"/>
    <w:link w:val="Heading9"/>
    <w:uiPriority w:val="99"/>
    <w:rsid w:val="005F47F6"/>
    <w:rPr>
      <w:rFonts w:ascii="Times New Roman" w:eastAsia="Calibri" w:hAnsi="Times New Roman" w:cs="Times New Roman"/>
      <w:b/>
      <w:sz w:val="24"/>
      <w:szCs w:val="20"/>
    </w:rPr>
  </w:style>
  <w:style w:type="paragraph" w:styleId="BodyText">
    <w:name w:val="Body Text"/>
    <w:basedOn w:val="Normal"/>
    <w:link w:val="BodyTextChar"/>
    <w:uiPriority w:val="99"/>
    <w:rsid w:val="005F47F6"/>
    <w:pPr>
      <w:spacing w:after="120"/>
    </w:pPr>
    <w:rPr>
      <w:rFonts w:ascii="Calibri" w:eastAsia="Times New Roman" w:hAnsi="Calibri" w:cs="Times New Roman"/>
    </w:rPr>
  </w:style>
  <w:style w:type="character" w:customStyle="1" w:styleId="BodyTextChar">
    <w:name w:val="Body Text Char"/>
    <w:basedOn w:val="DefaultParagraphFont"/>
    <w:link w:val="BodyText"/>
    <w:uiPriority w:val="99"/>
    <w:rsid w:val="005F47F6"/>
    <w:rPr>
      <w:rFonts w:ascii="Calibri" w:eastAsia="Times New Roman" w:hAnsi="Calibri" w:cs="Times New Roman"/>
    </w:rPr>
  </w:style>
  <w:style w:type="paragraph" w:styleId="ListParagraph">
    <w:name w:val="List Paragraph"/>
    <w:basedOn w:val="Normal"/>
    <w:uiPriority w:val="99"/>
    <w:qFormat/>
    <w:rsid w:val="005F47F6"/>
    <w:pPr>
      <w:spacing w:after="0" w:line="240" w:lineRule="auto"/>
      <w:ind w:left="720"/>
    </w:pPr>
    <w:rPr>
      <w:rFonts w:ascii="Times New Roman" w:eastAsia="Calibri" w:hAnsi="Times New Roman" w:cs="Times New Roman"/>
      <w:sz w:val="24"/>
      <w:szCs w:val="24"/>
    </w:rPr>
  </w:style>
  <w:style w:type="paragraph" w:styleId="NormalWeb">
    <w:name w:val="Normal (Web)"/>
    <w:aliases w:val="Normal (Web) Char1,Normal (Web) Char Char"/>
    <w:basedOn w:val="Normal"/>
    <w:link w:val="NormalWebChar"/>
    <w:uiPriority w:val="99"/>
    <w:rsid w:val="00876C8A"/>
    <w:rPr>
      <w:rFonts w:ascii="Times New Roman" w:eastAsia="Times New Roman" w:hAnsi="Times New Roman" w:cs="Times New Roman"/>
      <w:sz w:val="24"/>
      <w:szCs w:val="24"/>
    </w:rPr>
  </w:style>
  <w:style w:type="character" w:customStyle="1" w:styleId="NormalWebChar">
    <w:name w:val="Normal (Web) Char"/>
    <w:aliases w:val="Normal (Web) Char1 Char,Normal (Web) Char Char Char"/>
    <w:basedOn w:val="DefaultParagraphFont"/>
    <w:link w:val="NormalWeb"/>
    <w:locked/>
    <w:rsid w:val="00876C8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500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00CD"/>
    <w:rPr>
      <w:rFonts w:ascii="Tahoma" w:hAnsi="Tahoma" w:cs="Tahoma"/>
      <w:sz w:val="16"/>
      <w:szCs w:val="16"/>
    </w:rPr>
  </w:style>
  <w:style w:type="character" w:styleId="CommentReference">
    <w:name w:val="annotation reference"/>
    <w:basedOn w:val="DefaultParagraphFont"/>
    <w:uiPriority w:val="99"/>
    <w:semiHidden/>
    <w:unhideWhenUsed/>
    <w:rsid w:val="006161B6"/>
    <w:rPr>
      <w:sz w:val="16"/>
      <w:szCs w:val="16"/>
    </w:rPr>
  </w:style>
  <w:style w:type="paragraph" w:styleId="CommentText">
    <w:name w:val="annotation text"/>
    <w:basedOn w:val="Normal"/>
    <w:link w:val="CommentTextChar"/>
    <w:uiPriority w:val="99"/>
    <w:unhideWhenUsed/>
    <w:rsid w:val="006161B6"/>
    <w:pPr>
      <w:spacing w:line="240" w:lineRule="auto"/>
    </w:pPr>
    <w:rPr>
      <w:sz w:val="20"/>
      <w:szCs w:val="20"/>
    </w:rPr>
  </w:style>
  <w:style w:type="character" w:customStyle="1" w:styleId="CommentTextChar">
    <w:name w:val="Comment Text Char"/>
    <w:basedOn w:val="DefaultParagraphFont"/>
    <w:link w:val="CommentText"/>
    <w:uiPriority w:val="99"/>
    <w:rsid w:val="006161B6"/>
    <w:rPr>
      <w:sz w:val="20"/>
      <w:szCs w:val="20"/>
    </w:rPr>
  </w:style>
  <w:style w:type="paragraph" w:styleId="CommentSubject">
    <w:name w:val="annotation subject"/>
    <w:basedOn w:val="CommentText"/>
    <w:next w:val="CommentText"/>
    <w:link w:val="CommentSubjectChar"/>
    <w:uiPriority w:val="99"/>
    <w:semiHidden/>
    <w:unhideWhenUsed/>
    <w:rsid w:val="006161B6"/>
    <w:rPr>
      <w:b/>
      <w:bCs/>
    </w:rPr>
  </w:style>
  <w:style w:type="character" w:customStyle="1" w:styleId="CommentSubjectChar">
    <w:name w:val="Comment Subject Char"/>
    <w:basedOn w:val="CommentTextChar"/>
    <w:link w:val="CommentSubject"/>
    <w:uiPriority w:val="99"/>
    <w:semiHidden/>
    <w:rsid w:val="006161B6"/>
    <w:rPr>
      <w:b/>
      <w:bCs/>
      <w:sz w:val="20"/>
      <w:szCs w:val="20"/>
    </w:rPr>
  </w:style>
  <w:style w:type="paragraph" w:styleId="Header">
    <w:name w:val="header"/>
    <w:basedOn w:val="Normal"/>
    <w:link w:val="HeaderChar"/>
    <w:uiPriority w:val="99"/>
    <w:unhideWhenUsed/>
    <w:rsid w:val="00567D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7D07"/>
  </w:style>
  <w:style w:type="paragraph" w:styleId="Footer">
    <w:name w:val="footer"/>
    <w:basedOn w:val="Normal"/>
    <w:link w:val="FooterChar"/>
    <w:uiPriority w:val="99"/>
    <w:unhideWhenUsed/>
    <w:rsid w:val="00567D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7D07"/>
  </w:style>
  <w:style w:type="paragraph" w:styleId="Revision">
    <w:name w:val="Revision"/>
    <w:hidden/>
    <w:uiPriority w:val="99"/>
    <w:semiHidden/>
    <w:rsid w:val="003D0F32"/>
    <w:pPr>
      <w:spacing w:after="0" w:line="240" w:lineRule="auto"/>
    </w:pPr>
  </w:style>
  <w:style w:type="paragraph" w:styleId="FootnoteText">
    <w:name w:val="footnote text"/>
    <w:basedOn w:val="Normal"/>
    <w:link w:val="FootnoteTextChar"/>
    <w:uiPriority w:val="99"/>
    <w:unhideWhenUsed/>
    <w:rsid w:val="00206917"/>
    <w:pPr>
      <w:spacing w:after="0" w:line="240" w:lineRule="auto"/>
    </w:pPr>
    <w:rPr>
      <w:sz w:val="20"/>
      <w:szCs w:val="20"/>
    </w:rPr>
  </w:style>
  <w:style w:type="character" w:customStyle="1" w:styleId="FootnoteTextChar">
    <w:name w:val="Footnote Text Char"/>
    <w:basedOn w:val="DefaultParagraphFont"/>
    <w:link w:val="FootnoteText"/>
    <w:uiPriority w:val="99"/>
    <w:rsid w:val="00206917"/>
    <w:rPr>
      <w:sz w:val="20"/>
      <w:szCs w:val="20"/>
    </w:rPr>
  </w:style>
  <w:style w:type="character" w:styleId="FootnoteReference">
    <w:name w:val="footnote reference"/>
    <w:basedOn w:val="DefaultParagraphFont"/>
    <w:uiPriority w:val="99"/>
    <w:semiHidden/>
    <w:unhideWhenUsed/>
    <w:rsid w:val="00206917"/>
    <w:rPr>
      <w:vertAlign w:val="superscript"/>
    </w:rPr>
  </w:style>
  <w:style w:type="table" w:styleId="TableGrid">
    <w:name w:val="Table Grid"/>
    <w:basedOn w:val="TableNormal"/>
    <w:uiPriority w:val="59"/>
    <w:rsid w:val="00F31C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5A3C2C"/>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normaltextrun">
    <w:name w:val="normaltextrun"/>
    <w:basedOn w:val="DefaultParagraphFont"/>
    <w:rsid w:val="005A3C2C"/>
  </w:style>
  <w:style w:type="character" w:customStyle="1" w:styleId="eop">
    <w:name w:val="eop"/>
    <w:basedOn w:val="DefaultParagraphFont"/>
    <w:rsid w:val="005A3C2C"/>
  </w:style>
  <w:style w:type="character" w:customStyle="1" w:styleId="spellingerror">
    <w:name w:val="spellingerror"/>
    <w:basedOn w:val="DefaultParagraphFont"/>
    <w:rsid w:val="005A3C2C"/>
  </w:style>
  <w:style w:type="table" w:styleId="GridTable4">
    <w:name w:val="Grid Table 4"/>
    <w:basedOn w:val="TableNormal"/>
    <w:uiPriority w:val="49"/>
    <w:rsid w:val="002466B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6529E5"/>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Caption">
    <w:name w:val="caption"/>
    <w:basedOn w:val="Normal"/>
    <w:next w:val="Normal"/>
    <w:uiPriority w:val="35"/>
    <w:unhideWhenUsed/>
    <w:qFormat/>
    <w:rsid w:val="00F7603E"/>
    <w:pPr>
      <w:spacing w:after="200" w:line="240" w:lineRule="auto"/>
    </w:pPr>
    <w:rPr>
      <w:i/>
      <w:iCs/>
      <w:color w:val="1F497D" w:themeColor="text2"/>
      <w:sz w:val="18"/>
      <w:szCs w:val="18"/>
    </w:rPr>
  </w:style>
  <w:style w:type="table" w:styleId="GridTable6Colorful">
    <w:name w:val="Grid Table 6 Colorful"/>
    <w:basedOn w:val="TableNormal"/>
    <w:uiPriority w:val="51"/>
    <w:rsid w:val="003F5C2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Appendix">
    <w:name w:val="Appendix"/>
    <w:basedOn w:val="paragraph"/>
    <w:link w:val="AppendixChar"/>
    <w:qFormat/>
    <w:rsid w:val="00613E0A"/>
    <w:pPr>
      <w:numPr>
        <w:numId w:val="31"/>
      </w:numPr>
      <w:spacing w:line="276" w:lineRule="auto"/>
      <w:outlineLvl w:val="0"/>
    </w:pPr>
    <w:rPr>
      <w:rFonts w:ascii="Arial" w:hAnsi="Arial" w:cs="Arial"/>
      <w:b/>
      <w:color w:val="4F81BD" w:themeColor="accent1"/>
      <w:sz w:val="28"/>
    </w:rPr>
  </w:style>
  <w:style w:type="table" w:styleId="ListTable6Colorful">
    <w:name w:val="List Table 6 Colorful"/>
    <w:basedOn w:val="TableNormal"/>
    <w:uiPriority w:val="51"/>
    <w:rsid w:val="00BF6426"/>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AppendixChar">
    <w:name w:val="Appendix Char"/>
    <w:basedOn w:val="DefaultParagraphFont"/>
    <w:link w:val="Appendix"/>
    <w:rsid w:val="00613E0A"/>
    <w:rPr>
      <w:rFonts w:ascii="Arial" w:eastAsia="Times New Roman" w:hAnsi="Arial" w:cs="Arial"/>
      <w:b/>
      <w:color w:val="4F81BD" w:themeColor="accent1"/>
      <w:sz w:val="28"/>
      <w:szCs w:val="24"/>
    </w:rPr>
  </w:style>
  <w:style w:type="table" w:styleId="ListTable4-Accent1">
    <w:name w:val="List Table 4 Accent 1"/>
    <w:basedOn w:val="TableNormal"/>
    <w:uiPriority w:val="49"/>
    <w:rsid w:val="00BF6426"/>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zzmpTrailerItem">
    <w:name w:val="zzmpTrailerItem"/>
    <w:basedOn w:val="DefaultParagraphFont"/>
    <w:rsid w:val="00AC1B5C"/>
    <w:rPr>
      <w:rFonts w:ascii="Arial" w:hAnsi="Arial" w:cs="Arial"/>
      <w:dstrike w:val="0"/>
      <w:noProof/>
      <w:color w:val="auto"/>
      <w:spacing w:val="0"/>
      <w:position w:val="0"/>
      <w:sz w:val="16"/>
      <w:szCs w:val="16"/>
      <w:u w:val="none"/>
      <w:effect w:val="none"/>
      <w:vertAlign w:val="baseline"/>
    </w:rPr>
  </w:style>
  <w:style w:type="character" w:styleId="IntenseReference">
    <w:name w:val="Intense Reference"/>
    <w:basedOn w:val="DefaultParagraphFont"/>
    <w:uiPriority w:val="32"/>
    <w:qFormat/>
    <w:rsid w:val="008B346E"/>
    <w:rPr>
      <w:b/>
      <w:bCs/>
      <w:smallCaps/>
      <w:color w:val="4F81BD" w:themeColor="accent1"/>
      <w:spacing w:val="5"/>
    </w:rPr>
  </w:style>
  <w:style w:type="character" w:styleId="Strong">
    <w:name w:val="Strong"/>
    <w:basedOn w:val="DefaultParagraphFont"/>
    <w:uiPriority w:val="22"/>
    <w:qFormat/>
    <w:rsid w:val="00100754"/>
    <w:rPr>
      <w:b/>
      <w:bCs/>
    </w:rPr>
  </w:style>
  <w:style w:type="table" w:styleId="ListTable4">
    <w:name w:val="List Table 4"/>
    <w:basedOn w:val="TableNormal"/>
    <w:uiPriority w:val="49"/>
    <w:rsid w:val="004D774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Mention">
    <w:name w:val="Mention"/>
    <w:basedOn w:val="DefaultParagraphFont"/>
    <w:uiPriority w:val="99"/>
    <w:unhideWhenUsed/>
    <w:rsid w:val="001A4F28"/>
    <w:rPr>
      <w:color w:val="2B579A"/>
      <w:shd w:val="clear" w:color="auto" w:fill="E1DFDD"/>
    </w:rPr>
  </w:style>
  <w:style w:type="character" w:styleId="Hyperlink">
    <w:name w:val="Hyperlink"/>
    <w:basedOn w:val="DefaultParagraphFont"/>
    <w:uiPriority w:val="99"/>
    <w:unhideWhenUsed/>
    <w:rsid w:val="005A1ABF"/>
    <w:rPr>
      <w:color w:val="0000FF" w:themeColor="hyperlink"/>
      <w:u w:val="single"/>
    </w:rPr>
  </w:style>
  <w:style w:type="character" w:styleId="UnresolvedMention">
    <w:name w:val="Unresolved Mention"/>
    <w:basedOn w:val="DefaultParagraphFont"/>
    <w:uiPriority w:val="99"/>
    <w:unhideWhenUsed/>
    <w:rsid w:val="005A1A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76875">
      <w:bodyDiv w:val="1"/>
      <w:marLeft w:val="0"/>
      <w:marRight w:val="0"/>
      <w:marTop w:val="0"/>
      <w:marBottom w:val="0"/>
      <w:divBdr>
        <w:top w:val="none" w:sz="0" w:space="0" w:color="auto"/>
        <w:left w:val="none" w:sz="0" w:space="0" w:color="auto"/>
        <w:bottom w:val="none" w:sz="0" w:space="0" w:color="auto"/>
        <w:right w:val="none" w:sz="0" w:space="0" w:color="auto"/>
      </w:divBdr>
    </w:div>
    <w:div w:id="16588231">
      <w:bodyDiv w:val="1"/>
      <w:marLeft w:val="0"/>
      <w:marRight w:val="0"/>
      <w:marTop w:val="0"/>
      <w:marBottom w:val="0"/>
      <w:divBdr>
        <w:top w:val="none" w:sz="0" w:space="0" w:color="auto"/>
        <w:left w:val="none" w:sz="0" w:space="0" w:color="auto"/>
        <w:bottom w:val="none" w:sz="0" w:space="0" w:color="auto"/>
        <w:right w:val="none" w:sz="0" w:space="0" w:color="auto"/>
      </w:divBdr>
    </w:div>
    <w:div w:id="112142529">
      <w:bodyDiv w:val="1"/>
      <w:marLeft w:val="0"/>
      <w:marRight w:val="0"/>
      <w:marTop w:val="0"/>
      <w:marBottom w:val="0"/>
      <w:divBdr>
        <w:top w:val="none" w:sz="0" w:space="0" w:color="auto"/>
        <w:left w:val="none" w:sz="0" w:space="0" w:color="auto"/>
        <w:bottom w:val="none" w:sz="0" w:space="0" w:color="auto"/>
        <w:right w:val="none" w:sz="0" w:space="0" w:color="auto"/>
      </w:divBdr>
    </w:div>
    <w:div w:id="121731145">
      <w:bodyDiv w:val="1"/>
      <w:marLeft w:val="0"/>
      <w:marRight w:val="0"/>
      <w:marTop w:val="0"/>
      <w:marBottom w:val="0"/>
      <w:divBdr>
        <w:top w:val="none" w:sz="0" w:space="0" w:color="auto"/>
        <w:left w:val="none" w:sz="0" w:space="0" w:color="auto"/>
        <w:bottom w:val="none" w:sz="0" w:space="0" w:color="auto"/>
        <w:right w:val="none" w:sz="0" w:space="0" w:color="auto"/>
      </w:divBdr>
    </w:div>
    <w:div w:id="124662528">
      <w:bodyDiv w:val="1"/>
      <w:marLeft w:val="0"/>
      <w:marRight w:val="0"/>
      <w:marTop w:val="0"/>
      <w:marBottom w:val="0"/>
      <w:divBdr>
        <w:top w:val="none" w:sz="0" w:space="0" w:color="auto"/>
        <w:left w:val="none" w:sz="0" w:space="0" w:color="auto"/>
        <w:bottom w:val="none" w:sz="0" w:space="0" w:color="auto"/>
        <w:right w:val="none" w:sz="0" w:space="0" w:color="auto"/>
      </w:divBdr>
    </w:div>
    <w:div w:id="247541626">
      <w:bodyDiv w:val="1"/>
      <w:marLeft w:val="0"/>
      <w:marRight w:val="0"/>
      <w:marTop w:val="0"/>
      <w:marBottom w:val="0"/>
      <w:divBdr>
        <w:top w:val="none" w:sz="0" w:space="0" w:color="auto"/>
        <w:left w:val="none" w:sz="0" w:space="0" w:color="auto"/>
        <w:bottom w:val="none" w:sz="0" w:space="0" w:color="auto"/>
        <w:right w:val="none" w:sz="0" w:space="0" w:color="auto"/>
      </w:divBdr>
    </w:div>
    <w:div w:id="253325500">
      <w:bodyDiv w:val="1"/>
      <w:marLeft w:val="0"/>
      <w:marRight w:val="0"/>
      <w:marTop w:val="0"/>
      <w:marBottom w:val="0"/>
      <w:divBdr>
        <w:top w:val="none" w:sz="0" w:space="0" w:color="auto"/>
        <w:left w:val="none" w:sz="0" w:space="0" w:color="auto"/>
        <w:bottom w:val="none" w:sz="0" w:space="0" w:color="auto"/>
        <w:right w:val="none" w:sz="0" w:space="0" w:color="auto"/>
      </w:divBdr>
    </w:div>
    <w:div w:id="283463144">
      <w:bodyDiv w:val="1"/>
      <w:marLeft w:val="0"/>
      <w:marRight w:val="0"/>
      <w:marTop w:val="0"/>
      <w:marBottom w:val="0"/>
      <w:divBdr>
        <w:top w:val="none" w:sz="0" w:space="0" w:color="auto"/>
        <w:left w:val="none" w:sz="0" w:space="0" w:color="auto"/>
        <w:bottom w:val="none" w:sz="0" w:space="0" w:color="auto"/>
        <w:right w:val="none" w:sz="0" w:space="0" w:color="auto"/>
      </w:divBdr>
    </w:div>
    <w:div w:id="304941810">
      <w:bodyDiv w:val="1"/>
      <w:marLeft w:val="0"/>
      <w:marRight w:val="0"/>
      <w:marTop w:val="0"/>
      <w:marBottom w:val="0"/>
      <w:divBdr>
        <w:top w:val="none" w:sz="0" w:space="0" w:color="auto"/>
        <w:left w:val="none" w:sz="0" w:space="0" w:color="auto"/>
        <w:bottom w:val="none" w:sz="0" w:space="0" w:color="auto"/>
        <w:right w:val="none" w:sz="0" w:space="0" w:color="auto"/>
      </w:divBdr>
    </w:div>
    <w:div w:id="325210484">
      <w:bodyDiv w:val="1"/>
      <w:marLeft w:val="0"/>
      <w:marRight w:val="0"/>
      <w:marTop w:val="0"/>
      <w:marBottom w:val="0"/>
      <w:divBdr>
        <w:top w:val="none" w:sz="0" w:space="0" w:color="auto"/>
        <w:left w:val="none" w:sz="0" w:space="0" w:color="auto"/>
        <w:bottom w:val="none" w:sz="0" w:space="0" w:color="auto"/>
        <w:right w:val="none" w:sz="0" w:space="0" w:color="auto"/>
      </w:divBdr>
    </w:div>
    <w:div w:id="341516592">
      <w:bodyDiv w:val="1"/>
      <w:marLeft w:val="0"/>
      <w:marRight w:val="0"/>
      <w:marTop w:val="0"/>
      <w:marBottom w:val="0"/>
      <w:divBdr>
        <w:top w:val="none" w:sz="0" w:space="0" w:color="auto"/>
        <w:left w:val="none" w:sz="0" w:space="0" w:color="auto"/>
        <w:bottom w:val="none" w:sz="0" w:space="0" w:color="auto"/>
        <w:right w:val="none" w:sz="0" w:space="0" w:color="auto"/>
      </w:divBdr>
    </w:div>
    <w:div w:id="434712134">
      <w:bodyDiv w:val="1"/>
      <w:marLeft w:val="0"/>
      <w:marRight w:val="0"/>
      <w:marTop w:val="0"/>
      <w:marBottom w:val="0"/>
      <w:divBdr>
        <w:top w:val="none" w:sz="0" w:space="0" w:color="auto"/>
        <w:left w:val="none" w:sz="0" w:space="0" w:color="auto"/>
        <w:bottom w:val="none" w:sz="0" w:space="0" w:color="auto"/>
        <w:right w:val="none" w:sz="0" w:space="0" w:color="auto"/>
      </w:divBdr>
    </w:div>
    <w:div w:id="438181921">
      <w:bodyDiv w:val="1"/>
      <w:marLeft w:val="0"/>
      <w:marRight w:val="0"/>
      <w:marTop w:val="0"/>
      <w:marBottom w:val="0"/>
      <w:divBdr>
        <w:top w:val="none" w:sz="0" w:space="0" w:color="auto"/>
        <w:left w:val="none" w:sz="0" w:space="0" w:color="auto"/>
        <w:bottom w:val="none" w:sz="0" w:space="0" w:color="auto"/>
        <w:right w:val="none" w:sz="0" w:space="0" w:color="auto"/>
      </w:divBdr>
    </w:div>
    <w:div w:id="449905975">
      <w:bodyDiv w:val="1"/>
      <w:marLeft w:val="0"/>
      <w:marRight w:val="0"/>
      <w:marTop w:val="0"/>
      <w:marBottom w:val="0"/>
      <w:divBdr>
        <w:top w:val="none" w:sz="0" w:space="0" w:color="auto"/>
        <w:left w:val="none" w:sz="0" w:space="0" w:color="auto"/>
        <w:bottom w:val="none" w:sz="0" w:space="0" w:color="auto"/>
        <w:right w:val="none" w:sz="0" w:space="0" w:color="auto"/>
      </w:divBdr>
    </w:div>
    <w:div w:id="476191209">
      <w:bodyDiv w:val="1"/>
      <w:marLeft w:val="0"/>
      <w:marRight w:val="0"/>
      <w:marTop w:val="0"/>
      <w:marBottom w:val="0"/>
      <w:divBdr>
        <w:top w:val="none" w:sz="0" w:space="0" w:color="auto"/>
        <w:left w:val="none" w:sz="0" w:space="0" w:color="auto"/>
        <w:bottom w:val="none" w:sz="0" w:space="0" w:color="auto"/>
        <w:right w:val="none" w:sz="0" w:space="0" w:color="auto"/>
      </w:divBdr>
    </w:div>
    <w:div w:id="497188837">
      <w:bodyDiv w:val="1"/>
      <w:marLeft w:val="0"/>
      <w:marRight w:val="0"/>
      <w:marTop w:val="0"/>
      <w:marBottom w:val="0"/>
      <w:divBdr>
        <w:top w:val="none" w:sz="0" w:space="0" w:color="auto"/>
        <w:left w:val="none" w:sz="0" w:space="0" w:color="auto"/>
        <w:bottom w:val="none" w:sz="0" w:space="0" w:color="auto"/>
        <w:right w:val="none" w:sz="0" w:space="0" w:color="auto"/>
      </w:divBdr>
    </w:div>
    <w:div w:id="527917621">
      <w:bodyDiv w:val="1"/>
      <w:marLeft w:val="0"/>
      <w:marRight w:val="0"/>
      <w:marTop w:val="0"/>
      <w:marBottom w:val="0"/>
      <w:divBdr>
        <w:top w:val="none" w:sz="0" w:space="0" w:color="auto"/>
        <w:left w:val="none" w:sz="0" w:space="0" w:color="auto"/>
        <w:bottom w:val="none" w:sz="0" w:space="0" w:color="auto"/>
        <w:right w:val="none" w:sz="0" w:space="0" w:color="auto"/>
      </w:divBdr>
    </w:div>
    <w:div w:id="546835471">
      <w:bodyDiv w:val="1"/>
      <w:marLeft w:val="0"/>
      <w:marRight w:val="0"/>
      <w:marTop w:val="0"/>
      <w:marBottom w:val="0"/>
      <w:divBdr>
        <w:top w:val="none" w:sz="0" w:space="0" w:color="auto"/>
        <w:left w:val="none" w:sz="0" w:space="0" w:color="auto"/>
        <w:bottom w:val="none" w:sz="0" w:space="0" w:color="auto"/>
        <w:right w:val="none" w:sz="0" w:space="0" w:color="auto"/>
      </w:divBdr>
    </w:div>
    <w:div w:id="548226736">
      <w:bodyDiv w:val="1"/>
      <w:marLeft w:val="0"/>
      <w:marRight w:val="0"/>
      <w:marTop w:val="0"/>
      <w:marBottom w:val="0"/>
      <w:divBdr>
        <w:top w:val="none" w:sz="0" w:space="0" w:color="auto"/>
        <w:left w:val="none" w:sz="0" w:space="0" w:color="auto"/>
        <w:bottom w:val="none" w:sz="0" w:space="0" w:color="auto"/>
        <w:right w:val="none" w:sz="0" w:space="0" w:color="auto"/>
      </w:divBdr>
    </w:div>
    <w:div w:id="597059263">
      <w:bodyDiv w:val="1"/>
      <w:marLeft w:val="0"/>
      <w:marRight w:val="0"/>
      <w:marTop w:val="0"/>
      <w:marBottom w:val="0"/>
      <w:divBdr>
        <w:top w:val="none" w:sz="0" w:space="0" w:color="auto"/>
        <w:left w:val="none" w:sz="0" w:space="0" w:color="auto"/>
        <w:bottom w:val="none" w:sz="0" w:space="0" w:color="auto"/>
        <w:right w:val="none" w:sz="0" w:space="0" w:color="auto"/>
      </w:divBdr>
    </w:div>
    <w:div w:id="681511818">
      <w:bodyDiv w:val="1"/>
      <w:marLeft w:val="0"/>
      <w:marRight w:val="0"/>
      <w:marTop w:val="0"/>
      <w:marBottom w:val="0"/>
      <w:divBdr>
        <w:top w:val="none" w:sz="0" w:space="0" w:color="auto"/>
        <w:left w:val="none" w:sz="0" w:space="0" w:color="auto"/>
        <w:bottom w:val="none" w:sz="0" w:space="0" w:color="auto"/>
        <w:right w:val="none" w:sz="0" w:space="0" w:color="auto"/>
      </w:divBdr>
      <w:divsChild>
        <w:div w:id="47150106">
          <w:marLeft w:val="0"/>
          <w:marRight w:val="0"/>
          <w:marTop w:val="0"/>
          <w:marBottom w:val="0"/>
          <w:divBdr>
            <w:top w:val="none" w:sz="0" w:space="0" w:color="auto"/>
            <w:left w:val="none" w:sz="0" w:space="0" w:color="auto"/>
            <w:bottom w:val="none" w:sz="0" w:space="0" w:color="auto"/>
            <w:right w:val="none" w:sz="0" w:space="0" w:color="auto"/>
          </w:divBdr>
          <w:divsChild>
            <w:div w:id="7604965">
              <w:marLeft w:val="0"/>
              <w:marRight w:val="0"/>
              <w:marTop w:val="0"/>
              <w:marBottom w:val="0"/>
              <w:divBdr>
                <w:top w:val="none" w:sz="0" w:space="0" w:color="auto"/>
                <w:left w:val="none" w:sz="0" w:space="0" w:color="auto"/>
                <w:bottom w:val="none" w:sz="0" w:space="0" w:color="auto"/>
                <w:right w:val="none" w:sz="0" w:space="0" w:color="auto"/>
              </w:divBdr>
              <w:divsChild>
                <w:div w:id="587663908">
                  <w:marLeft w:val="0"/>
                  <w:marRight w:val="0"/>
                  <w:marTop w:val="0"/>
                  <w:marBottom w:val="0"/>
                  <w:divBdr>
                    <w:top w:val="none" w:sz="0" w:space="0" w:color="auto"/>
                    <w:left w:val="none" w:sz="0" w:space="0" w:color="auto"/>
                    <w:bottom w:val="none" w:sz="0" w:space="0" w:color="auto"/>
                    <w:right w:val="none" w:sz="0" w:space="0" w:color="auto"/>
                  </w:divBdr>
                </w:div>
              </w:divsChild>
            </w:div>
            <w:div w:id="13000876">
              <w:marLeft w:val="0"/>
              <w:marRight w:val="0"/>
              <w:marTop w:val="0"/>
              <w:marBottom w:val="0"/>
              <w:divBdr>
                <w:top w:val="none" w:sz="0" w:space="0" w:color="auto"/>
                <w:left w:val="none" w:sz="0" w:space="0" w:color="auto"/>
                <w:bottom w:val="none" w:sz="0" w:space="0" w:color="auto"/>
                <w:right w:val="none" w:sz="0" w:space="0" w:color="auto"/>
              </w:divBdr>
              <w:divsChild>
                <w:div w:id="1324116462">
                  <w:marLeft w:val="0"/>
                  <w:marRight w:val="0"/>
                  <w:marTop w:val="0"/>
                  <w:marBottom w:val="0"/>
                  <w:divBdr>
                    <w:top w:val="none" w:sz="0" w:space="0" w:color="auto"/>
                    <w:left w:val="none" w:sz="0" w:space="0" w:color="auto"/>
                    <w:bottom w:val="none" w:sz="0" w:space="0" w:color="auto"/>
                    <w:right w:val="none" w:sz="0" w:space="0" w:color="auto"/>
                  </w:divBdr>
                </w:div>
              </w:divsChild>
            </w:div>
            <w:div w:id="19204929">
              <w:marLeft w:val="0"/>
              <w:marRight w:val="0"/>
              <w:marTop w:val="0"/>
              <w:marBottom w:val="0"/>
              <w:divBdr>
                <w:top w:val="none" w:sz="0" w:space="0" w:color="auto"/>
                <w:left w:val="none" w:sz="0" w:space="0" w:color="auto"/>
                <w:bottom w:val="none" w:sz="0" w:space="0" w:color="auto"/>
                <w:right w:val="none" w:sz="0" w:space="0" w:color="auto"/>
              </w:divBdr>
              <w:divsChild>
                <w:div w:id="2115396114">
                  <w:marLeft w:val="0"/>
                  <w:marRight w:val="0"/>
                  <w:marTop w:val="0"/>
                  <w:marBottom w:val="0"/>
                  <w:divBdr>
                    <w:top w:val="none" w:sz="0" w:space="0" w:color="auto"/>
                    <w:left w:val="none" w:sz="0" w:space="0" w:color="auto"/>
                    <w:bottom w:val="none" w:sz="0" w:space="0" w:color="auto"/>
                    <w:right w:val="none" w:sz="0" w:space="0" w:color="auto"/>
                  </w:divBdr>
                </w:div>
              </w:divsChild>
            </w:div>
            <w:div w:id="20399290">
              <w:marLeft w:val="0"/>
              <w:marRight w:val="0"/>
              <w:marTop w:val="0"/>
              <w:marBottom w:val="0"/>
              <w:divBdr>
                <w:top w:val="none" w:sz="0" w:space="0" w:color="auto"/>
                <w:left w:val="none" w:sz="0" w:space="0" w:color="auto"/>
                <w:bottom w:val="none" w:sz="0" w:space="0" w:color="auto"/>
                <w:right w:val="none" w:sz="0" w:space="0" w:color="auto"/>
              </w:divBdr>
              <w:divsChild>
                <w:div w:id="974603822">
                  <w:marLeft w:val="0"/>
                  <w:marRight w:val="0"/>
                  <w:marTop w:val="0"/>
                  <w:marBottom w:val="0"/>
                  <w:divBdr>
                    <w:top w:val="none" w:sz="0" w:space="0" w:color="auto"/>
                    <w:left w:val="none" w:sz="0" w:space="0" w:color="auto"/>
                    <w:bottom w:val="none" w:sz="0" w:space="0" w:color="auto"/>
                    <w:right w:val="none" w:sz="0" w:space="0" w:color="auto"/>
                  </w:divBdr>
                </w:div>
              </w:divsChild>
            </w:div>
            <w:div w:id="34162806">
              <w:marLeft w:val="0"/>
              <w:marRight w:val="0"/>
              <w:marTop w:val="0"/>
              <w:marBottom w:val="0"/>
              <w:divBdr>
                <w:top w:val="none" w:sz="0" w:space="0" w:color="auto"/>
                <w:left w:val="none" w:sz="0" w:space="0" w:color="auto"/>
                <w:bottom w:val="none" w:sz="0" w:space="0" w:color="auto"/>
                <w:right w:val="none" w:sz="0" w:space="0" w:color="auto"/>
              </w:divBdr>
              <w:divsChild>
                <w:div w:id="782917242">
                  <w:marLeft w:val="0"/>
                  <w:marRight w:val="0"/>
                  <w:marTop w:val="0"/>
                  <w:marBottom w:val="0"/>
                  <w:divBdr>
                    <w:top w:val="none" w:sz="0" w:space="0" w:color="auto"/>
                    <w:left w:val="none" w:sz="0" w:space="0" w:color="auto"/>
                    <w:bottom w:val="none" w:sz="0" w:space="0" w:color="auto"/>
                    <w:right w:val="none" w:sz="0" w:space="0" w:color="auto"/>
                  </w:divBdr>
                </w:div>
              </w:divsChild>
            </w:div>
            <w:div w:id="45878695">
              <w:marLeft w:val="0"/>
              <w:marRight w:val="0"/>
              <w:marTop w:val="0"/>
              <w:marBottom w:val="0"/>
              <w:divBdr>
                <w:top w:val="none" w:sz="0" w:space="0" w:color="auto"/>
                <w:left w:val="none" w:sz="0" w:space="0" w:color="auto"/>
                <w:bottom w:val="none" w:sz="0" w:space="0" w:color="auto"/>
                <w:right w:val="none" w:sz="0" w:space="0" w:color="auto"/>
              </w:divBdr>
              <w:divsChild>
                <w:div w:id="1191645302">
                  <w:marLeft w:val="0"/>
                  <w:marRight w:val="0"/>
                  <w:marTop w:val="0"/>
                  <w:marBottom w:val="0"/>
                  <w:divBdr>
                    <w:top w:val="none" w:sz="0" w:space="0" w:color="auto"/>
                    <w:left w:val="none" w:sz="0" w:space="0" w:color="auto"/>
                    <w:bottom w:val="none" w:sz="0" w:space="0" w:color="auto"/>
                    <w:right w:val="none" w:sz="0" w:space="0" w:color="auto"/>
                  </w:divBdr>
                </w:div>
              </w:divsChild>
            </w:div>
            <w:div w:id="57409895">
              <w:marLeft w:val="0"/>
              <w:marRight w:val="0"/>
              <w:marTop w:val="0"/>
              <w:marBottom w:val="0"/>
              <w:divBdr>
                <w:top w:val="none" w:sz="0" w:space="0" w:color="auto"/>
                <w:left w:val="none" w:sz="0" w:space="0" w:color="auto"/>
                <w:bottom w:val="none" w:sz="0" w:space="0" w:color="auto"/>
                <w:right w:val="none" w:sz="0" w:space="0" w:color="auto"/>
              </w:divBdr>
              <w:divsChild>
                <w:div w:id="689915732">
                  <w:marLeft w:val="0"/>
                  <w:marRight w:val="0"/>
                  <w:marTop w:val="0"/>
                  <w:marBottom w:val="0"/>
                  <w:divBdr>
                    <w:top w:val="none" w:sz="0" w:space="0" w:color="auto"/>
                    <w:left w:val="none" w:sz="0" w:space="0" w:color="auto"/>
                    <w:bottom w:val="none" w:sz="0" w:space="0" w:color="auto"/>
                    <w:right w:val="none" w:sz="0" w:space="0" w:color="auto"/>
                  </w:divBdr>
                </w:div>
              </w:divsChild>
            </w:div>
            <w:div w:id="114913841">
              <w:marLeft w:val="0"/>
              <w:marRight w:val="0"/>
              <w:marTop w:val="0"/>
              <w:marBottom w:val="0"/>
              <w:divBdr>
                <w:top w:val="none" w:sz="0" w:space="0" w:color="auto"/>
                <w:left w:val="none" w:sz="0" w:space="0" w:color="auto"/>
                <w:bottom w:val="none" w:sz="0" w:space="0" w:color="auto"/>
                <w:right w:val="none" w:sz="0" w:space="0" w:color="auto"/>
              </w:divBdr>
              <w:divsChild>
                <w:div w:id="470708682">
                  <w:marLeft w:val="0"/>
                  <w:marRight w:val="0"/>
                  <w:marTop w:val="0"/>
                  <w:marBottom w:val="0"/>
                  <w:divBdr>
                    <w:top w:val="none" w:sz="0" w:space="0" w:color="auto"/>
                    <w:left w:val="none" w:sz="0" w:space="0" w:color="auto"/>
                    <w:bottom w:val="none" w:sz="0" w:space="0" w:color="auto"/>
                    <w:right w:val="none" w:sz="0" w:space="0" w:color="auto"/>
                  </w:divBdr>
                </w:div>
              </w:divsChild>
            </w:div>
            <w:div w:id="148178404">
              <w:marLeft w:val="0"/>
              <w:marRight w:val="0"/>
              <w:marTop w:val="0"/>
              <w:marBottom w:val="0"/>
              <w:divBdr>
                <w:top w:val="none" w:sz="0" w:space="0" w:color="auto"/>
                <w:left w:val="none" w:sz="0" w:space="0" w:color="auto"/>
                <w:bottom w:val="none" w:sz="0" w:space="0" w:color="auto"/>
                <w:right w:val="none" w:sz="0" w:space="0" w:color="auto"/>
              </w:divBdr>
              <w:divsChild>
                <w:div w:id="2043556591">
                  <w:marLeft w:val="0"/>
                  <w:marRight w:val="0"/>
                  <w:marTop w:val="0"/>
                  <w:marBottom w:val="0"/>
                  <w:divBdr>
                    <w:top w:val="none" w:sz="0" w:space="0" w:color="auto"/>
                    <w:left w:val="none" w:sz="0" w:space="0" w:color="auto"/>
                    <w:bottom w:val="none" w:sz="0" w:space="0" w:color="auto"/>
                    <w:right w:val="none" w:sz="0" w:space="0" w:color="auto"/>
                  </w:divBdr>
                </w:div>
              </w:divsChild>
            </w:div>
            <w:div w:id="190532437">
              <w:marLeft w:val="0"/>
              <w:marRight w:val="0"/>
              <w:marTop w:val="0"/>
              <w:marBottom w:val="0"/>
              <w:divBdr>
                <w:top w:val="none" w:sz="0" w:space="0" w:color="auto"/>
                <w:left w:val="none" w:sz="0" w:space="0" w:color="auto"/>
                <w:bottom w:val="none" w:sz="0" w:space="0" w:color="auto"/>
                <w:right w:val="none" w:sz="0" w:space="0" w:color="auto"/>
              </w:divBdr>
              <w:divsChild>
                <w:div w:id="774716490">
                  <w:marLeft w:val="0"/>
                  <w:marRight w:val="0"/>
                  <w:marTop w:val="0"/>
                  <w:marBottom w:val="0"/>
                  <w:divBdr>
                    <w:top w:val="none" w:sz="0" w:space="0" w:color="auto"/>
                    <w:left w:val="none" w:sz="0" w:space="0" w:color="auto"/>
                    <w:bottom w:val="none" w:sz="0" w:space="0" w:color="auto"/>
                    <w:right w:val="none" w:sz="0" w:space="0" w:color="auto"/>
                  </w:divBdr>
                </w:div>
              </w:divsChild>
            </w:div>
            <w:div w:id="203759133">
              <w:marLeft w:val="0"/>
              <w:marRight w:val="0"/>
              <w:marTop w:val="0"/>
              <w:marBottom w:val="0"/>
              <w:divBdr>
                <w:top w:val="none" w:sz="0" w:space="0" w:color="auto"/>
                <w:left w:val="none" w:sz="0" w:space="0" w:color="auto"/>
                <w:bottom w:val="none" w:sz="0" w:space="0" w:color="auto"/>
                <w:right w:val="none" w:sz="0" w:space="0" w:color="auto"/>
              </w:divBdr>
              <w:divsChild>
                <w:div w:id="1409040746">
                  <w:marLeft w:val="0"/>
                  <w:marRight w:val="0"/>
                  <w:marTop w:val="0"/>
                  <w:marBottom w:val="0"/>
                  <w:divBdr>
                    <w:top w:val="none" w:sz="0" w:space="0" w:color="auto"/>
                    <w:left w:val="none" w:sz="0" w:space="0" w:color="auto"/>
                    <w:bottom w:val="none" w:sz="0" w:space="0" w:color="auto"/>
                    <w:right w:val="none" w:sz="0" w:space="0" w:color="auto"/>
                  </w:divBdr>
                </w:div>
              </w:divsChild>
            </w:div>
            <w:div w:id="220337346">
              <w:marLeft w:val="0"/>
              <w:marRight w:val="0"/>
              <w:marTop w:val="0"/>
              <w:marBottom w:val="0"/>
              <w:divBdr>
                <w:top w:val="none" w:sz="0" w:space="0" w:color="auto"/>
                <w:left w:val="none" w:sz="0" w:space="0" w:color="auto"/>
                <w:bottom w:val="none" w:sz="0" w:space="0" w:color="auto"/>
                <w:right w:val="none" w:sz="0" w:space="0" w:color="auto"/>
              </w:divBdr>
              <w:divsChild>
                <w:div w:id="1348480073">
                  <w:marLeft w:val="0"/>
                  <w:marRight w:val="0"/>
                  <w:marTop w:val="0"/>
                  <w:marBottom w:val="0"/>
                  <w:divBdr>
                    <w:top w:val="none" w:sz="0" w:space="0" w:color="auto"/>
                    <w:left w:val="none" w:sz="0" w:space="0" w:color="auto"/>
                    <w:bottom w:val="none" w:sz="0" w:space="0" w:color="auto"/>
                    <w:right w:val="none" w:sz="0" w:space="0" w:color="auto"/>
                  </w:divBdr>
                </w:div>
              </w:divsChild>
            </w:div>
            <w:div w:id="245463538">
              <w:marLeft w:val="0"/>
              <w:marRight w:val="0"/>
              <w:marTop w:val="0"/>
              <w:marBottom w:val="0"/>
              <w:divBdr>
                <w:top w:val="none" w:sz="0" w:space="0" w:color="auto"/>
                <w:left w:val="none" w:sz="0" w:space="0" w:color="auto"/>
                <w:bottom w:val="none" w:sz="0" w:space="0" w:color="auto"/>
                <w:right w:val="none" w:sz="0" w:space="0" w:color="auto"/>
              </w:divBdr>
              <w:divsChild>
                <w:div w:id="1042510499">
                  <w:marLeft w:val="0"/>
                  <w:marRight w:val="0"/>
                  <w:marTop w:val="0"/>
                  <w:marBottom w:val="0"/>
                  <w:divBdr>
                    <w:top w:val="none" w:sz="0" w:space="0" w:color="auto"/>
                    <w:left w:val="none" w:sz="0" w:space="0" w:color="auto"/>
                    <w:bottom w:val="none" w:sz="0" w:space="0" w:color="auto"/>
                    <w:right w:val="none" w:sz="0" w:space="0" w:color="auto"/>
                  </w:divBdr>
                </w:div>
              </w:divsChild>
            </w:div>
            <w:div w:id="264386160">
              <w:marLeft w:val="0"/>
              <w:marRight w:val="0"/>
              <w:marTop w:val="0"/>
              <w:marBottom w:val="0"/>
              <w:divBdr>
                <w:top w:val="none" w:sz="0" w:space="0" w:color="auto"/>
                <w:left w:val="none" w:sz="0" w:space="0" w:color="auto"/>
                <w:bottom w:val="none" w:sz="0" w:space="0" w:color="auto"/>
                <w:right w:val="none" w:sz="0" w:space="0" w:color="auto"/>
              </w:divBdr>
              <w:divsChild>
                <w:div w:id="562907171">
                  <w:marLeft w:val="0"/>
                  <w:marRight w:val="0"/>
                  <w:marTop w:val="0"/>
                  <w:marBottom w:val="0"/>
                  <w:divBdr>
                    <w:top w:val="none" w:sz="0" w:space="0" w:color="auto"/>
                    <w:left w:val="none" w:sz="0" w:space="0" w:color="auto"/>
                    <w:bottom w:val="none" w:sz="0" w:space="0" w:color="auto"/>
                    <w:right w:val="none" w:sz="0" w:space="0" w:color="auto"/>
                  </w:divBdr>
                </w:div>
              </w:divsChild>
            </w:div>
            <w:div w:id="270549648">
              <w:marLeft w:val="0"/>
              <w:marRight w:val="0"/>
              <w:marTop w:val="0"/>
              <w:marBottom w:val="0"/>
              <w:divBdr>
                <w:top w:val="none" w:sz="0" w:space="0" w:color="auto"/>
                <w:left w:val="none" w:sz="0" w:space="0" w:color="auto"/>
                <w:bottom w:val="none" w:sz="0" w:space="0" w:color="auto"/>
                <w:right w:val="none" w:sz="0" w:space="0" w:color="auto"/>
              </w:divBdr>
              <w:divsChild>
                <w:div w:id="1375276971">
                  <w:marLeft w:val="0"/>
                  <w:marRight w:val="0"/>
                  <w:marTop w:val="0"/>
                  <w:marBottom w:val="0"/>
                  <w:divBdr>
                    <w:top w:val="none" w:sz="0" w:space="0" w:color="auto"/>
                    <w:left w:val="none" w:sz="0" w:space="0" w:color="auto"/>
                    <w:bottom w:val="none" w:sz="0" w:space="0" w:color="auto"/>
                    <w:right w:val="none" w:sz="0" w:space="0" w:color="auto"/>
                  </w:divBdr>
                </w:div>
              </w:divsChild>
            </w:div>
            <w:div w:id="287594562">
              <w:marLeft w:val="0"/>
              <w:marRight w:val="0"/>
              <w:marTop w:val="0"/>
              <w:marBottom w:val="0"/>
              <w:divBdr>
                <w:top w:val="none" w:sz="0" w:space="0" w:color="auto"/>
                <w:left w:val="none" w:sz="0" w:space="0" w:color="auto"/>
                <w:bottom w:val="none" w:sz="0" w:space="0" w:color="auto"/>
                <w:right w:val="none" w:sz="0" w:space="0" w:color="auto"/>
              </w:divBdr>
              <w:divsChild>
                <w:div w:id="847716992">
                  <w:marLeft w:val="0"/>
                  <w:marRight w:val="0"/>
                  <w:marTop w:val="0"/>
                  <w:marBottom w:val="0"/>
                  <w:divBdr>
                    <w:top w:val="none" w:sz="0" w:space="0" w:color="auto"/>
                    <w:left w:val="none" w:sz="0" w:space="0" w:color="auto"/>
                    <w:bottom w:val="none" w:sz="0" w:space="0" w:color="auto"/>
                    <w:right w:val="none" w:sz="0" w:space="0" w:color="auto"/>
                  </w:divBdr>
                </w:div>
              </w:divsChild>
            </w:div>
            <w:div w:id="322975778">
              <w:marLeft w:val="0"/>
              <w:marRight w:val="0"/>
              <w:marTop w:val="0"/>
              <w:marBottom w:val="0"/>
              <w:divBdr>
                <w:top w:val="none" w:sz="0" w:space="0" w:color="auto"/>
                <w:left w:val="none" w:sz="0" w:space="0" w:color="auto"/>
                <w:bottom w:val="none" w:sz="0" w:space="0" w:color="auto"/>
                <w:right w:val="none" w:sz="0" w:space="0" w:color="auto"/>
              </w:divBdr>
              <w:divsChild>
                <w:div w:id="1553685824">
                  <w:marLeft w:val="0"/>
                  <w:marRight w:val="0"/>
                  <w:marTop w:val="0"/>
                  <w:marBottom w:val="0"/>
                  <w:divBdr>
                    <w:top w:val="none" w:sz="0" w:space="0" w:color="auto"/>
                    <w:left w:val="none" w:sz="0" w:space="0" w:color="auto"/>
                    <w:bottom w:val="none" w:sz="0" w:space="0" w:color="auto"/>
                    <w:right w:val="none" w:sz="0" w:space="0" w:color="auto"/>
                  </w:divBdr>
                </w:div>
              </w:divsChild>
            </w:div>
            <w:div w:id="338195712">
              <w:marLeft w:val="0"/>
              <w:marRight w:val="0"/>
              <w:marTop w:val="0"/>
              <w:marBottom w:val="0"/>
              <w:divBdr>
                <w:top w:val="none" w:sz="0" w:space="0" w:color="auto"/>
                <w:left w:val="none" w:sz="0" w:space="0" w:color="auto"/>
                <w:bottom w:val="none" w:sz="0" w:space="0" w:color="auto"/>
                <w:right w:val="none" w:sz="0" w:space="0" w:color="auto"/>
              </w:divBdr>
              <w:divsChild>
                <w:div w:id="1031537208">
                  <w:marLeft w:val="0"/>
                  <w:marRight w:val="0"/>
                  <w:marTop w:val="0"/>
                  <w:marBottom w:val="0"/>
                  <w:divBdr>
                    <w:top w:val="none" w:sz="0" w:space="0" w:color="auto"/>
                    <w:left w:val="none" w:sz="0" w:space="0" w:color="auto"/>
                    <w:bottom w:val="none" w:sz="0" w:space="0" w:color="auto"/>
                    <w:right w:val="none" w:sz="0" w:space="0" w:color="auto"/>
                  </w:divBdr>
                </w:div>
              </w:divsChild>
            </w:div>
            <w:div w:id="341668360">
              <w:marLeft w:val="0"/>
              <w:marRight w:val="0"/>
              <w:marTop w:val="0"/>
              <w:marBottom w:val="0"/>
              <w:divBdr>
                <w:top w:val="none" w:sz="0" w:space="0" w:color="auto"/>
                <w:left w:val="none" w:sz="0" w:space="0" w:color="auto"/>
                <w:bottom w:val="none" w:sz="0" w:space="0" w:color="auto"/>
                <w:right w:val="none" w:sz="0" w:space="0" w:color="auto"/>
              </w:divBdr>
              <w:divsChild>
                <w:div w:id="1979407734">
                  <w:marLeft w:val="0"/>
                  <w:marRight w:val="0"/>
                  <w:marTop w:val="0"/>
                  <w:marBottom w:val="0"/>
                  <w:divBdr>
                    <w:top w:val="none" w:sz="0" w:space="0" w:color="auto"/>
                    <w:left w:val="none" w:sz="0" w:space="0" w:color="auto"/>
                    <w:bottom w:val="none" w:sz="0" w:space="0" w:color="auto"/>
                    <w:right w:val="none" w:sz="0" w:space="0" w:color="auto"/>
                  </w:divBdr>
                </w:div>
              </w:divsChild>
            </w:div>
            <w:div w:id="358628144">
              <w:marLeft w:val="0"/>
              <w:marRight w:val="0"/>
              <w:marTop w:val="0"/>
              <w:marBottom w:val="0"/>
              <w:divBdr>
                <w:top w:val="none" w:sz="0" w:space="0" w:color="auto"/>
                <w:left w:val="none" w:sz="0" w:space="0" w:color="auto"/>
                <w:bottom w:val="none" w:sz="0" w:space="0" w:color="auto"/>
                <w:right w:val="none" w:sz="0" w:space="0" w:color="auto"/>
              </w:divBdr>
              <w:divsChild>
                <w:div w:id="2043742242">
                  <w:marLeft w:val="0"/>
                  <w:marRight w:val="0"/>
                  <w:marTop w:val="0"/>
                  <w:marBottom w:val="0"/>
                  <w:divBdr>
                    <w:top w:val="none" w:sz="0" w:space="0" w:color="auto"/>
                    <w:left w:val="none" w:sz="0" w:space="0" w:color="auto"/>
                    <w:bottom w:val="none" w:sz="0" w:space="0" w:color="auto"/>
                    <w:right w:val="none" w:sz="0" w:space="0" w:color="auto"/>
                  </w:divBdr>
                </w:div>
              </w:divsChild>
            </w:div>
            <w:div w:id="370035605">
              <w:marLeft w:val="0"/>
              <w:marRight w:val="0"/>
              <w:marTop w:val="0"/>
              <w:marBottom w:val="0"/>
              <w:divBdr>
                <w:top w:val="none" w:sz="0" w:space="0" w:color="auto"/>
                <w:left w:val="none" w:sz="0" w:space="0" w:color="auto"/>
                <w:bottom w:val="none" w:sz="0" w:space="0" w:color="auto"/>
                <w:right w:val="none" w:sz="0" w:space="0" w:color="auto"/>
              </w:divBdr>
              <w:divsChild>
                <w:div w:id="936986756">
                  <w:marLeft w:val="0"/>
                  <w:marRight w:val="0"/>
                  <w:marTop w:val="0"/>
                  <w:marBottom w:val="0"/>
                  <w:divBdr>
                    <w:top w:val="none" w:sz="0" w:space="0" w:color="auto"/>
                    <w:left w:val="none" w:sz="0" w:space="0" w:color="auto"/>
                    <w:bottom w:val="none" w:sz="0" w:space="0" w:color="auto"/>
                    <w:right w:val="none" w:sz="0" w:space="0" w:color="auto"/>
                  </w:divBdr>
                </w:div>
              </w:divsChild>
            </w:div>
            <w:div w:id="391000479">
              <w:marLeft w:val="0"/>
              <w:marRight w:val="0"/>
              <w:marTop w:val="0"/>
              <w:marBottom w:val="0"/>
              <w:divBdr>
                <w:top w:val="none" w:sz="0" w:space="0" w:color="auto"/>
                <w:left w:val="none" w:sz="0" w:space="0" w:color="auto"/>
                <w:bottom w:val="none" w:sz="0" w:space="0" w:color="auto"/>
                <w:right w:val="none" w:sz="0" w:space="0" w:color="auto"/>
              </w:divBdr>
              <w:divsChild>
                <w:div w:id="2102024435">
                  <w:marLeft w:val="0"/>
                  <w:marRight w:val="0"/>
                  <w:marTop w:val="0"/>
                  <w:marBottom w:val="0"/>
                  <w:divBdr>
                    <w:top w:val="none" w:sz="0" w:space="0" w:color="auto"/>
                    <w:left w:val="none" w:sz="0" w:space="0" w:color="auto"/>
                    <w:bottom w:val="none" w:sz="0" w:space="0" w:color="auto"/>
                    <w:right w:val="none" w:sz="0" w:space="0" w:color="auto"/>
                  </w:divBdr>
                </w:div>
              </w:divsChild>
            </w:div>
            <w:div w:id="391083614">
              <w:marLeft w:val="0"/>
              <w:marRight w:val="0"/>
              <w:marTop w:val="0"/>
              <w:marBottom w:val="0"/>
              <w:divBdr>
                <w:top w:val="none" w:sz="0" w:space="0" w:color="auto"/>
                <w:left w:val="none" w:sz="0" w:space="0" w:color="auto"/>
                <w:bottom w:val="none" w:sz="0" w:space="0" w:color="auto"/>
                <w:right w:val="none" w:sz="0" w:space="0" w:color="auto"/>
              </w:divBdr>
              <w:divsChild>
                <w:div w:id="1388382623">
                  <w:marLeft w:val="0"/>
                  <w:marRight w:val="0"/>
                  <w:marTop w:val="0"/>
                  <w:marBottom w:val="0"/>
                  <w:divBdr>
                    <w:top w:val="none" w:sz="0" w:space="0" w:color="auto"/>
                    <w:left w:val="none" w:sz="0" w:space="0" w:color="auto"/>
                    <w:bottom w:val="none" w:sz="0" w:space="0" w:color="auto"/>
                    <w:right w:val="none" w:sz="0" w:space="0" w:color="auto"/>
                  </w:divBdr>
                </w:div>
              </w:divsChild>
            </w:div>
            <w:div w:id="402879347">
              <w:marLeft w:val="0"/>
              <w:marRight w:val="0"/>
              <w:marTop w:val="0"/>
              <w:marBottom w:val="0"/>
              <w:divBdr>
                <w:top w:val="none" w:sz="0" w:space="0" w:color="auto"/>
                <w:left w:val="none" w:sz="0" w:space="0" w:color="auto"/>
                <w:bottom w:val="none" w:sz="0" w:space="0" w:color="auto"/>
                <w:right w:val="none" w:sz="0" w:space="0" w:color="auto"/>
              </w:divBdr>
              <w:divsChild>
                <w:div w:id="1222445704">
                  <w:marLeft w:val="0"/>
                  <w:marRight w:val="0"/>
                  <w:marTop w:val="0"/>
                  <w:marBottom w:val="0"/>
                  <w:divBdr>
                    <w:top w:val="none" w:sz="0" w:space="0" w:color="auto"/>
                    <w:left w:val="none" w:sz="0" w:space="0" w:color="auto"/>
                    <w:bottom w:val="none" w:sz="0" w:space="0" w:color="auto"/>
                    <w:right w:val="none" w:sz="0" w:space="0" w:color="auto"/>
                  </w:divBdr>
                </w:div>
              </w:divsChild>
            </w:div>
            <w:div w:id="417482395">
              <w:marLeft w:val="0"/>
              <w:marRight w:val="0"/>
              <w:marTop w:val="0"/>
              <w:marBottom w:val="0"/>
              <w:divBdr>
                <w:top w:val="none" w:sz="0" w:space="0" w:color="auto"/>
                <w:left w:val="none" w:sz="0" w:space="0" w:color="auto"/>
                <w:bottom w:val="none" w:sz="0" w:space="0" w:color="auto"/>
                <w:right w:val="none" w:sz="0" w:space="0" w:color="auto"/>
              </w:divBdr>
              <w:divsChild>
                <w:div w:id="993878414">
                  <w:marLeft w:val="0"/>
                  <w:marRight w:val="0"/>
                  <w:marTop w:val="0"/>
                  <w:marBottom w:val="0"/>
                  <w:divBdr>
                    <w:top w:val="none" w:sz="0" w:space="0" w:color="auto"/>
                    <w:left w:val="none" w:sz="0" w:space="0" w:color="auto"/>
                    <w:bottom w:val="none" w:sz="0" w:space="0" w:color="auto"/>
                    <w:right w:val="none" w:sz="0" w:space="0" w:color="auto"/>
                  </w:divBdr>
                </w:div>
              </w:divsChild>
            </w:div>
            <w:div w:id="425611135">
              <w:marLeft w:val="0"/>
              <w:marRight w:val="0"/>
              <w:marTop w:val="0"/>
              <w:marBottom w:val="0"/>
              <w:divBdr>
                <w:top w:val="none" w:sz="0" w:space="0" w:color="auto"/>
                <w:left w:val="none" w:sz="0" w:space="0" w:color="auto"/>
                <w:bottom w:val="none" w:sz="0" w:space="0" w:color="auto"/>
                <w:right w:val="none" w:sz="0" w:space="0" w:color="auto"/>
              </w:divBdr>
              <w:divsChild>
                <w:div w:id="185339382">
                  <w:marLeft w:val="0"/>
                  <w:marRight w:val="0"/>
                  <w:marTop w:val="0"/>
                  <w:marBottom w:val="0"/>
                  <w:divBdr>
                    <w:top w:val="none" w:sz="0" w:space="0" w:color="auto"/>
                    <w:left w:val="none" w:sz="0" w:space="0" w:color="auto"/>
                    <w:bottom w:val="none" w:sz="0" w:space="0" w:color="auto"/>
                    <w:right w:val="none" w:sz="0" w:space="0" w:color="auto"/>
                  </w:divBdr>
                </w:div>
              </w:divsChild>
            </w:div>
            <w:div w:id="442962847">
              <w:marLeft w:val="0"/>
              <w:marRight w:val="0"/>
              <w:marTop w:val="0"/>
              <w:marBottom w:val="0"/>
              <w:divBdr>
                <w:top w:val="none" w:sz="0" w:space="0" w:color="auto"/>
                <w:left w:val="none" w:sz="0" w:space="0" w:color="auto"/>
                <w:bottom w:val="none" w:sz="0" w:space="0" w:color="auto"/>
                <w:right w:val="none" w:sz="0" w:space="0" w:color="auto"/>
              </w:divBdr>
              <w:divsChild>
                <w:div w:id="100802436">
                  <w:marLeft w:val="0"/>
                  <w:marRight w:val="0"/>
                  <w:marTop w:val="0"/>
                  <w:marBottom w:val="0"/>
                  <w:divBdr>
                    <w:top w:val="none" w:sz="0" w:space="0" w:color="auto"/>
                    <w:left w:val="none" w:sz="0" w:space="0" w:color="auto"/>
                    <w:bottom w:val="none" w:sz="0" w:space="0" w:color="auto"/>
                    <w:right w:val="none" w:sz="0" w:space="0" w:color="auto"/>
                  </w:divBdr>
                </w:div>
              </w:divsChild>
            </w:div>
            <w:div w:id="468983093">
              <w:marLeft w:val="0"/>
              <w:marRight w:val="0"/>
              <w:marTop w:val="0"/>
              <w:marBottom w:val="0"/>
              <w:divBdr>
                <w:top w:val="none" w:sz="0" w:space="0" w:color="auto"/>
                <w:left w:val="none" w:sz="0" w:space="0" w:color="auto"/>
                <w:bottom w:val="none" w:sz="0" w:space="0" w:color="auto"/>
                <w:right w:val="none" w:sz="0" w:space="0" w:color="auto"/>
              </w:divBdr>
              <w:divsChild>
                <w:div w:id="639845949">
                  <w:marLeft w:val="0"/>
                  <w:marRight w:val="0"/>
                  <w:marTop w:val="0"/>
                  <w:marBottom w:val="0"/>
                  <w:divBdr>
                    <w:top w:val="none" w:sz="0" w:space="0" w:color="auto"/>
                    <w:left w:val="none" w:sz="0" w:space="0" w:color="auto"/>
                    <w:bottom w:val="none" w:sz="0" w:space="0" w:color="auto"/>
                    <w:right w:val="none" w:sz="0" w:space="0" w:color="auto"/>
                  </w:divBdr>
                </w:div>
              </w:divsChild>
            </w:div>
            <w:div w:id="486436156">
              <w:marLeft w:val="0"/>
              <w:marRight w:val="0"/>
              <w:marTop w:val="0"/>
              <w:marBottom w:val="0"/>
              <w:divBdr>
                <w:top w:val="none" w:sz="0" w:space="0" w:color="auto"/>
                <w:left w:val="none" w:sz="0" w:space="0" w:color="auto"/>
                <w:bottom w:val="none" w:sz="0" w:space="0" w:color="auto"/>
                <w:right w:val="none" w:sz="0" w:space="0" w:color="auto"/>
              </w:divBdr>
              <w:divsChild>
                <w:div w:id="655452865">
                  <w:marLeft w:val="0"/>
                  <w:marRight w:val="0"/>
                  <w:marTop w:val="0"/>
                  <w:marBottom w:val="0"/>
                  <w:divBdr>
                    <w:top w:val="none" w:sz="0" w:space="0" w:color="auto"/>
                    <w:left w:val="none" w:sz="0" w:space="0" w:color="auto"/>
                    <w:bottom w:val="none" w:sz="0" w:space="0" w:color="auto"/>
                    <w:right w:val="none" w:sz="0" w:space="0" w:color="auto"/>
                  </w:divBdr>
                </w:div>
              </w:divsChild>
            </w:div>
            <w:div w:id="508449401">
              <w:marLeft w:val="0"/>
              <w:marRight w:val="0"/>
              <w:marTop w:val="0"/>
              <w:marBottom w:val="0"/>
              <w:divBdr>
                <w:top w:val="none" w:sz="0" w:space="0" w:color="auto"/>
                <w:left w:val="none" w:sz="0" w:space="0" w:color="auto"/>
                <w:bottom w:val="none" w:sz="0" w:space="0" w:color="auto"/>
                <w:right w:val="none" w:sz="0" w:space="0" w:color="auto"/>
              </w:divBdr>
              <w:divsChild>
                <w:div w:id="541939375">
                  <w:marLeft w:val="0"/>
                  <w:marRight w:val="0"/>
                  <w:marTop w:val="0"/>
                  <w:marBottom w:val="0"/>
                  <w:divBdr>
                    <w:top w:val="none" w:sz="0" w:space="0" w:color="auto"/>
                    <w:left w:val="none" w:sz="0" w:space="0" w:color="auto"/>
                    <w:bottom w:val="none" w:sz="0" w:space="0" w:color="auto"/>
                    <w:right w:val="none" w:sz="0" w:space="0" w:color="auto"/>
                  </w:divBdr>
                </w:div>
              </w:divsChild>
            </w:div>
            <w:div w:id="529100632">
              <w:marLeft w:val="0"/>
              <w:marRight w:val="0"/>
              <w:marTop w:val="0"/>
              <w:marBottom w:val="0"/>
              <w:divBdr>
                <w:top w:val="none" w:sz="0" w:space="0" w:color="auto"/>
                <w:left w:val="none" w:sz="0" w:space="0" w:color="auto"/>
                <w:bottom w:val="none" w:sz="0" w:space="0" w:color="auto"/>
                <w:right w:val="none" w:sz="0" w:space="0" w:color="auto"/>
              </w:divBdr>
              <w:divsChild>
                <w:div w:id="817570028">
                  <w:marLeft w:val="0"/>
                  <w:marRight w:val="0"/>
                  <w:marTop w:val="0"/>
                  <w:marBottom w:val="0"/>
                  <w:divBdr>
                    <w:top w:val="none" w:sz="0" w:space="0" w:color="auto"/>
                    <w:left w:val="none" w:sz="0" w:space="0" w:color="auto"/>
                    <w:bottom w:val="none" w:sz="0" w:space="0" w:color="auto"/>
                    <w:right w:val="none" w:sz="0" w:space="0" w:color="auto"/>
                  </w:divBdr>
                </w:div>
              </w:divsChild>
            </w:div>
            <w:div w:id="533344067">
              <w:marLeft w:val="0"/>
              <w:marRight w:val="0"/>
              <w:marTop w:val="0"/>
              <w:marBottom w:val="0"/>
              <w:divBdr>
                <w:top w:val="none" w:sz="0" w:space="0" w:color="auto"/>
                <w:left w:val="none" w:sz="0" w:space="0" w:color="auto"/>
                <w:bottom w:val="none" w:sz="0" w:space="0" w:color="auto"/>
                <w:right w:val="none" w:sz="0" w:space="0" w:color="auto"/>
              </w:divBdr>
              <w:divsChild>
                <w:div w:id="397820997">
                  <w:marLeft w:val="0"/>
                  <w:marRight w:val="0"/>
                  <w:marTop w:val="0"/>
                  <w:marBottom w:val="0"/>
                  <w:divBdr>
                    <w:top w:val="none" w:sz="0" w:space="0" w:color="auto"/>
                    <w:left w:val="none" w:sz="0" w:space="0" w:color="auto"/>
                    <w:bottom w:val="none" w:sz="0" w:space="0" w:color="auto"/>
                    <w:right w:val="none" w:sz="0" w:space="0" w:color="auto"/>
                  </w:divBdr>
                </w:div>
              </w:divsChild>
            </w:div>
            <w:div w:id="601650680">
              <w:marLeft w:val="0"/>
              <w:marRight w:val="0"/>
              <w:marTop w:val="0"/>
              <w:marBottom w:val="0"/>
              <w:divBdr>
                <w:top w:val="none" w:sz="0" w:space="0" w:color="auto"/>
                <w:left w:val="none" w:sz="0" w:space="0" w:color="auto"/>
                <w:bottom w:val="none" w:sz="0" w:space="0" w:color="auto"/>
                <w:right w:val="none" w:sz="0" w:space="0" w:color="auto"/>
              </w:divBdr>
              <w:divsChild>
                <w:div w:id="674377949">
                  <w:marLeft w:val="0"/>
                  <w:marRight w:val="0"/>
                  <w:marTop w:val="0"/>
                  <w:marBottom w:val="0"/>
                  <w:divBdr>
                    <w:top w:val="none" w:sz="0" w:space="0" w:color="auto"/>
                    <w:left w:val="none" w:sz="0" w:space="0" w:color="auto"/>
                    <w:bottom w:val="none" w:sz="0" w:space="0" w:color="auto"/>
                    <w:right w:val="none" w:sz="0" w:space="0" w:color="auto"/>
                  </w:divBdr>
                </w:div>
              </w:divsChild>
            </w:div>
            <w:div w:id="605619210">
              <w:marLeft w:val="0"/>
              <w:marRight w:val="0"/>
              <w:marTop w:val="0"/>
              <w:marBottom w:val="0"/>
              <w:divBdr>
                <w:top w:val="none" w:sz="0" w:space="0" w:color="auto"/>
                <w:left w:val="none" w:sz="0" w:space="0" w:color="auto"/>
                <w:bottom w:val="none" w:sz="0" w:space="0" w:color="auto"/>
                <w:right w:val="none" w:sz="0" w:space="0" w:color="auto"/>
              </w:divBdr>
              <w:divsChild>
                <w:div w:id="585505881">
                  <w:marLeft w:val="0"/>
                  <w:marRight w:val="0"/>
                  <w:marTop w:val="0"/>
                  <w:marBottom w:val="0"/>
                  <w:divBdr>
                    <w:top w:val="none" w:sz="0" w:space="0" w:color="auto"/>
                    <w:left w:val="none" w:sz="0" w:space="0" w:color="auto"/>
                    <w:bottom w:val="none" w:sz="0" w:space="0" w:color="auto"/>
                    <w:right w:val="none" w:sz="0" w:space="0" w:color="auto"/>
                  </w:divBdr>
                </w:div>
              </w:divsChild>
            </w:div>
            <w:div w:id="609628312">
              <w:marLeft w:val="0"/>
              <w:marRight w:val="0"/>
              <w:marTop w:val="0"/>
              <w:marBottom w:val="0"/>
              <w:divBdr>
                <w:top w:val="none" w:sz="0" w:space="0" w:color="auto"/>
                <w:left w:val="none" w:sz="0" w:space="0" w:color="auto"/>
                <w:bottom w:val="none" w:sz="0" w:space="0" w:color="auto"/>
                <w:right w:val="none" w:sz="0" w:space="0" w:color="auto"/>
              </w:divBdr>
              <w:divsChild>
                <w:div w:id="571424513">
                  <w:marLeft w:val="0"/>
                  <w:marRight w:val="0"/>
                  <w:marTop w:val="0"/>
                  <w:marBottom w:val="0"/>
                  <w:divBdr>
                    <w:top w:val="none" w:sz="0" w:space="0" w:color="auto"/>
                    <w:left w:val="none" w:sz="0" w:space="0" w:color="auto"/>
                    <w:bottom w:val="none" w:sz="0" w:space="0" w:color="auto"/>
                    <w:right w:val="none" w:sz="0" w:space="0" w:color="auto"/>
                  </w:divBdr>
                </w:div>
              </w:divsChild>
            </w:div>
            <w:div w:id="643318426">
              <w:marLeft w:val="0"/>
              <w:marRight w:val="0"/>
              <w:marTop w:val="0"/>
              <w:marBottom w:val="0"/>
              <w:divBdr>
                <w:top w:val="none" w:sz="0" w:space="0" w:color="auto"/>
                <w:left w:val="none" w:sz="0" w:space="0" w:color="auto"/>
                <w:bottom w:val="none" w:sz="0" w:space="0" w:color="auto"/>
                <w:right w:val="none" w:sz="0" w:space="0" w:color="auto"/>
              </w:divBdr>
              <w:divsChild>
                <w:div w:id="2098020948">
                  <w:marLeft w:val="0"/>
                  <w:marRight w:val="0"/>
                  <w:marTop w:val="0"/>
                  <w:marBottom w:val="0"/>
                  <w:divBdr>
                    <w:top w:val="none" w:sz="0" w:space="0" w:color="auto"/>
                    <w:left w:val="none" w:sz="0" w:space="0" w:color="auto"/>
                    <w:bottom w:val="none" w:sz="0" w:space="0" w:color="auto"/>
                    <w:right w:val="none" w:sz="0" w:space="0" w:color="auto"/>
                  </w:divBdr>
                </w:div>
              </w:divsChild>
            </w:div>
            <w:div w:id="656542376">
              <w:marLeft w:val="0"/>
              <w:marRight w:val="0"/>
              <w:marTop w:val="0"/>
              <w:marBottom w:val="0"/>
              <w:divBdr>
                <w:top w:val="none" w:sz="0" w:space="0" w:color="auto"/>
                <w:left w:val="none" w:sz="0" w:space="0" w:color="auto"/>
                <w:bottom w:val="none" w:sz="0" w:space="0" w:color="auto"/>
                <w:right w:val="none" w:sz="0" w:space="0" w:color="auto"/>
              </w:divBdr>
              <w:divsChild>
                <w:div w:id="1530532062">
                  <w:marLeft w:val="0"/>
                  <w:marRight w:val="0"/>
                  <w:marTop w:val="0"/>
                  <w:marBottom w:val="0"/>
                  <w:divBdr>
                    <w:top w:val="none" w:sz="0" w:space="0" w:color="auto"/>
                    <w:left w:val="none" w:sz="0" w:space="0" w:color="auto"/>
                    <w:bottom w:val="none" w:sz="0" w:space="0" w:color="auto"/>
                    <w:right w:val="none" w:sz="0" w:space="0" w:color="auto"/>
                  </w:divBdr>
                </w:div>
              </w:divsChild>
            </w:div>
            <w:div w:id="680084894">
              <w:marLeft w:val="0"/>
              <w:marRight w:val="0"/>
              <w:marTop w:val="0"/>
              <w:marBottom w:val="0"/>
              <w:divBdr>
                <w:top w:val="none" w:sz="0" w:space="0" w:color="auto"/>
                <w:left w:val="none" w:sz="0" w:space="0" w:color="auto"/>
                <w:bottom w:val="none" w:sz="0" w:space="0" w:color="auto"/>
                <w:right w:val="none" w:sz="0" w:space="0" w:color="auto"/>
              </w:divBdr>
              <w:divsChild>
                <w:div w:id="230585914">
                  <w:marLeft w:val="0"/>
                  <w:marRight w:val="0"/>
                  <w:marTop w:val="0"/>
                  <w:marBottom w:val="0"/>
                  <w:divBdr>
                    <w:top w:val="none" w:sz="0" w:space="0" w:color="auto"/>
                    <w:left w:val="none" w:sz="0" w:space="0" w:color="auto"/>
                    <w:bottom w:val="none" w:sz="0" w:space="0" w:color="auto"/>
                    <w:right w:val="none" w:sz="0" w:space="0" w:color="auto"/>
                  </w:divBdr>
                </w:div>
              </w:divsChild>
            </w:div>
            <w:div w:id="704477988">
              <w:marLeft w:val="0"/>
              <w:marRight w:val="0"/>
              <w:marTop w:val="0"/>
              <w:marBottom w:val="0"/>
              <w:divBdr>
                <w:top w:val="none" w:sz="0" w:space="0" w:color="auto"/>
                <w:left w:val="none" w:sz="0" w:space="0" w:color="auto"/>
                <w:bottom w:val="none" w:sz="0" w:space="0" w:color="auto"/>
                <w:right w:val="none" w:sz="0" w:space="0" w:color="auto"/>
              </w:divBdr>
              <w:divsChild>
                <w:div w:id="811211799">
                  <w:marLeft w:val="0"/>
                  <w:marRight w:val="0"/>
                  <w:marTop w:val="0"/>
                  <w:marBottom w:val="0"/>
                  <w:divBdr>
                    <w:top w:val="none" w:sz="0" w:space="0" w:color="auto"/>
                    <w:left w:val="none" w:sz="0" w:space="0" w:color="auto"/>
                    <w:bottom w:val="none" w:sz="0" w:space="0" w:color="auto"/>
                    <w:right w:val="none" w:sz="0" w:space="0" w:color="auto"/>
                  </w:divBdr>
                </w:div>
              </w:divsChild>
            </w:div>
            <w:div w:id="725839522">
              <w:marLeft w:val="0"/>
              <w:marRight w:val="0"/>
              <w:marTop w:val="0"/>
              <w:marBottom w:val="0"/>
              <w:divBdr>
                <w:top w:val="none" w:sz="0" w:space="0" w:color="auto"/>
                <w:left w:val="none" w:sz="0" w:space="0" w:color="auto"/>
                <w:bottom w:val="none" w:sz="0" w:space="0" w:color="auto"/>
                <w:right w:val="none" w:sz="0" w:space="0" w:color="auto"/>
              </w:divBdr>
              <w:divsChild>
                <w:div w:id="490606180">
                  <w:marLeft w:val="0"/>
                  <w:marRight w:val="0"/>
                  <w:marTop w:val="0"/>
                  <w:marBottom w:val="0"/>
                  <w:divBdr>
                    <w:top w:val="none" w:sz="0" w:space="0" w:color="auto"/>
                    <w:left w:val="none" w:sz="0" w:space="0" w:color="auto"/>
                    <w:bottom w:val="none" w:sz="0" w:space="0" w:color="auto"/>
                    <w:right w:val="none" w:sz="0" w:space="0" w:color="auto"/>
                  </w:divBdr>
                </w:div>
              </w:divsChild>
            </w:div>
            <w:div w:id="748846996">
              <w:marLeft w:val="0"/>
              <w:marRight w:val="0"/>
              <w:marTop w:val="0"/>
              <w:marBottom w:val="0"/>
              <w:divBdr>
                <w:top w:val="none" w:sz="0" w:space="0" w:color="auto"/>
                <w:left w:val="none" w:sz="0" w:space="0" w:color="auto"/>
                <w:bottom w:val="none" w:sz="0" w:space="0" w:color="auto"/>
                <w:right w:val="none" w:sz="0" w:space="0" w:color="auto"/>
              </w:divBdr>
              <w:divsChild>
                <w:div w:id="1304583129">
                  <w:marLeft w:val="0"/>
                  <w:marRight w:val="0"/>
                  <w:marTop w:val="0"/>
                  <w:marBottom w:val="0"/>
                  <w:divBdr>
                    <w:top w:val="none" w:sz="0" w:space="0" w:color="auto"/>
                    <w:left w:val="none" w:sz="0" w:space="0" w:color="auto"/>
                    <w:bottom w:val="none" w:sz="0" w:space="0" w:color="auto"/>
                    <w:right w:val="none" w:sz="0" w:space="0" w:color="auto"/>
                  </w:divBdr>
                </w:div>
              </w:divsChild>
            </w:div>
            <w:div w:id="759642647">
              <w:marLeft w:val="0"/>
              <w:marRight w:val="0"/>
              <w:marTop w:val="0"/>
              <w:marBottom w:val="0"/>
              <w:divBdr>
                <w:top w:val="none" w:sz="0" w:space="0" w:color="auto"/>
                <w:left w:val="none" w:sz="0" w:space="0" w:color="auto"/>
                <w:bottom w:val="none" w:sz="0" w:space="0" w:color="auto"/>
                <w:right w:val="none" w:sz="0" w:space="0" w:color="auto"/>
              </w:divBdr>
              <w:divsChild>
                <w:div w:id="933822939">
                  <w:marLeft w:val="0"/>
                  <w:marRight w:val="0"/>
                  <w:marTop w:val="0"/>
                  <w:marBottom w:val="0"/>
                  <w:divBdr>
                    <w:top w:val="none" w:sz="0" w:space="0" w:color="auto"/>
                    <w:left w:val="none" w:sz="0" w:space="0" w:color="auto"/>
                    <w:bottom w:val="none" w:sz="0" w:space="0" w:color="auto"/>
                    <w:right w:val="none" w:sz="0" w:space="0" w:color="auto"/>
                  </w:divBdr>
                </w:div>
              </w:divsChild>
            </w:div>
            <w:div w:id="762192249">
              <w:marLeft w:val="0"/>
              <w:marRight w:val="0"/>
              <w:marTop w:val="0"/>
              <w:marBottom w:val="0"/>
              <w:divBdr>
                <w:top w:val="none" w:sz="0" w:space="0" w:color="auto"/>
                <w:left w:val="none" w:sz="0" w:space="0" w:color="auto"/>
                <w:bottom w:val="none" w:sz="0" w:space="0" w:color="auto"/>
                <w:right w:val="none" w:sz="0" w:space="0" w:color="auto"/>
              </w:divBdr>
              <w:divsChild>
                <w:div w:id="131024979">
                  <w:marLeft w:val="0"/>
                  <w:marRight w:val="0"/>
                  <w:marTop w:val="0"/>
                  <w:marBottom w:val="0"/>
                  <w:divBdr>
                    <w:top w:val="none" w:sz="0" w:space="0" w:color="auto"/>
                    <w:left w:val="none" w:sz="0" w:space="0" w:color="auto"/>
                    <w:bottom w:val="none" w:sz="0" w:space="0" w:color="auto"/>
                    <w:right w:val="none" w:sz="0" w:space="0" w:color="auto"/>
                  </w:divBdr>
                </w:div>
              </w:divsChild>
            </w:div>
            <w:div w:id="829296269">
              <w:marLeft w:val="0"/>
              <w:marRight w:val="0"/>
              <w:marTop w:val="0"/>
              <w:marBottom w:val="0"/>
              <w:divBdr>
                <w:top w:val="none" w:sz="0" w:space="0" w:color="auto"/>
                <w:left w:val="none" w:sz="0" w:space="0" w:color="auto"/>
                <w:bottom w:val="none" w:sz="0" w:space="0" w:color="auto"/>
                <w:right w:val="none" w:sz="0" w:space="0" w:color="auto"/>
              </w:divBdr>
              <w:divsChild>
                <w:div w:id="196162601">
                  <w:marLeft w:val="0"/>
                  <w:marRight w:val="0"/>
                  <w:marTop w:val="0"/>
                  <w:marBottom w:val="0"/>
                  <w:divBdr>
                    <w:top w:val="none" w:sz="0" w:space="0" w:color="auto"/>
                    <w:left w:val="none" w:sz="0" w:space="0" w:color="auto"/>
                    <w:bottom w:val="none" w:sz="0" w:space="0" w:color="auto"/>
                    <w:right w:val="none" w:sz="0" w:space="0" w:color="auto"/>
                  </w:divBdr>
                </w:div>
              </w:divsChild>
            </w:div>
            <w:div w:id="872232223">
              <w:marLeft w:val="0"/>
              <w:marRight w:val="0"/>
              <w:marTop w:val="0"/>
              <w:marBottom w:val="0"/>
              <w:divBdr>
                <w:top w:val="none" w:sz="0" w:space="0" w:color="auto"/>
                <w:left w:val="none" w:sz="0" w:space="0" w:color="auto"/>
                <w:bottom w:val="none" w:sz="0" w:space="0" w:color="auto"/>
                <w:right w:val="none" w:sz="0" w:space="0" w:color="auto"/>
              </w:divBdr>
              <w:divsChild>
                <w:div w:id="224920647">
                  <w:marLeft w:val="0"/>
                  <w:marRight w:val="0"/>
                  <w:marTop w:val="0"/>
                  <w:marBottom w:val="0"/>
                  <w:divBdr>
                    <w:top w:val="none" w:sz="0" w:space="0" w:color="auto"/>
                    <w:left w:val="none" w:sz="0" w:space="0" w:color="auto"/>
                    <w:bottom w:val="none" w:sz="0" w:space="0" w:color="auto"/>
                    <w:right w:val="none" w:sz="0" w:space="0" w:color="auto"/>
                  </w:divBdr>
                </w:div>
              </w:divsChild>
            </w:div>
            <w:div w:id="894467311">
              <w:marLeft w:val="0"/>
              <w:marRight w:val="0"/>
              <w:marTop w:val="0"/>
              <w:marBottom w:val="0"/>
              <w:divBdr>
                <w:top w:val="none" w:sz="0" w:space="0" w:color="auto"/>
                <w:left w:val="none" w:sz="0" w:space="0" w:color="auto"/>
                <w:bottom w:val="none" w:sz="0" w:space="0" w:color="auto"/>
                <w:right w:val="none" w:sz="0" w:space="0" w:color="auto"/>
              </w:divBdr>
              <w:divsChild>
                <w:div w:id="1878079787">
                  <w:marLeft w:val="0"/>
                  <w:marRight w:val="0"/>
                  <w:marTop w:val="0"/>
                  <w:marBottom w:val="0"/>
                  <w:divBdr>
                    <w:top w:val="none" w:sz="0" w:space="0" w:color="auto"/>
                    <w:left w:val="none" w:sz="0" w:space="0" w:color="auto"/>
                    <w:bottom w:val="none" w:sz="0" w:space="0" w:color="auto"/>
                    <w:right w:val="none" w:sz="0" w:space="0" w:color="auto"/>
                  </w:divBdr>
                </w:div>
              </w:divsChild>
            </w:div>
            <w:div w:id="902063970">
              <w:marLeft w:val="0"/>
              <w:marRight w:val="0"/>
              <w:marTop w:val="0"/>
              <w:marBottom w:val="0"/>
              <w:divBdr>
                <w:top w:val="none" w:sz="0" w:space="0" w:color="auto"/>
                <w:left w:val="none" w:sz="0" w:space="0" w:color="auto"/>
                <w:bottom w:val="none" w:sz="0" w:space="0" w:color="auto"/>
                <w:right w:val="none" w:sz="0" w:space="0" w:color="auto"/>
              </w:divBdr>
              <w:divsChild>
                <w:div w:id="1481769368">
                  <w:marLeft w:val="0"/>
                  <w:marRight w:val="0"/>
                  <w:marTop w:val="0"/>
                  <w:marBottom w:val="0"/>
                  <w:divBdr>
                    <w:top w:val="none" w:sz="0" w:space="0" w:color="auto"/>
                    <w:left w:val="none" w:sz="0" w:space="0" w:color="auto"/>
                    <w:bottom w:val="none" w:sz="0" w:space="0" w:color="auto"/>
                    <w:right w:val="none" w:sz="0" w:space="0" w:color="auto"/>
                  </w:divBdr>
                </w:div>
              </w:divsChild>
            </w:div>
            <w:div w:id="914826317">
              <w:marLeft w:val="0"/>
              <w:marRight w:val="0"/>
              <w:marTop w:val="0"/>
              <w:marBottom w:val="0"/>
              <w:divBdr>
                <w:top w:val="none" w:sz="0" w:space="0" w:color="auto"/>
                <w:left w:val="none" w:sz="0" w:space="0" w:color="auto"/>
                <w:bottom w:val="none" w:sz="0" w:space="0" w:color="auto"/>
                <w:right w:val="none" w:sz="0" w:space="0" w:color="auto"/>
              </w:divBdr>
              <w:divsChild>
                <w:div w:id="1841197973">
                  <w:marLeft w:val="0"/>
                  <w:marRight w:val="0"/>
                  <w:marTop w:val="0"/>
                  <w:marBottom w:val="0"/>
                  <w:divBdr>
                    <w:top w:val="none" w:sz="0" w:space="0" w:color="auto"/>
                    <w:left w:val="none" w:sz="0" w:space="0" w:color="auto"/>
                    <w:bottom w:val="none" w:sz="0" w:space="0" w:color="auto"/>
                    <w:right w:val="none" w:sz="0" w:space="0" w:color="auto"/>
                  </w:divBdr>
                </w:div>
              </w:divsChild>
            </w:div>
            <w:div w:id="940449025">
              <w:marLeft w:val="0"/>
              <w:marRight w:val="0"/>
              <w:marTop w:val="0"/>
              <w:marBottom w:val="0"/>
              <w:divBdr>
                <w:top w:val="none" w:sz="0" w:space="0" w:color="auto"/>
                <w:left w:val="none" w:sz="0" w:space="0" w:color="auto"/>
                <w:bottom w:val="none" w:sz="0" w:space="0" w:color="auto"/>
                <w:right w:val="none" w:sz="0" w:space="0" w:color="auto"/>
              </w:divBdr>
              <w:divsChild>
                <w:div w:id="1510632594">
                  <w:marLeft w:val="0"/>
                  <w:marRight w:val="0"/>
                  <w:marTop w:val="0"/>
                  <w:marBottom w:val="0"/>
                  <w:divBdr>
                    <w:top w:val="none" w:sz="0" w:space="0" w:color="auto"/>
                    <w:left w:val="none" w:sz="0" w:space="0" w:color="auto"/>
                    <w:bottom w:val="none" w:sz="0" w:space="0" w:color="auto"/>
                    <w:right w:val="none" w:sz="0" w:space="0" w:color="auto"/>
                  </w:divBdr>
                </w:div>
              </w:divsChild>
            </w:div>
            <w:div w:id="954094822">
              <w:marLeft w:val="0"/>
              <w:marRight w:val="0"/>
              <w:marTop w:val="0"/>
              <w:marBottom w:val="0"/>
              <w:divBdr>
                <w:top w:val="none" w:sz="0" w:space="0" w:color="auto"/>
                <w:left w:val="none" w:sz="0" w:space="0" w:color="auto"/>
                <w:bottom w:val="none" w:sz="0" w:space="0" w:color="auto"/>
                <w:right w:val="none" w:sz="0" w:space="0" w:color="auto"/>
              </w:divBdr>
              <w:divsChild>
                <w:div w:id="286817190">
                  <w:marLeft w:val="0"/>
                  <w:marRight w:val="0"/>
                  <w:marTop w:val="0"/>
                  <w:marBottom w:val="0"/>
                  <w:divBdr>
                    <w:top w:val="none" w:sz="0" w:space="0" w:color="auto"/>
                    <w:left w:val="none" w:sz="0" w:space="0" w:color="auto"/>
                    <w:bottom w:val="none" w:sz="0" w:space="0" w:color="auto"/>
                    <w:right w:val="none" w:sz="0" w:space="0" w:color="auto"/>
                  </w:divBdr>
                </w:div>
              </w:divsChild>
            </w:div>
            <w:div w:id="1000542039">
              <w:marLeft w:val="0"/>
              <w:marRight w:val="0"/>
              <w:marTop w:val="0"/>
              <w:marBottom w:val="0"/>
              <w:divBdr>
                <w:top w:val="none" w:sz="0" w:space="0" w:color="auto"/>
                <w:left w:val="none" w:sz="0" w:space="0" w:color="auto"/>
                <w:bottom w:val="none" w:sz="0" w:space="0" w:color="auto"/>
                <w:right w:val="none" w:sz="0" w:space="0" w:color="auto"/>
              </w:divBdr>
              <w:divsChild>
                <w:div w:id="1259095396">
                  <w:marLeft w:val="0"/>
                  <w:marRight w:val="0"/>
                  <w:marTop w:val="0"/>
                  <w:marBottom w:val="0"/>
                  <w:divBdr>
                    <w:top w:val="none" w:sz="0" w:space="0" w:color="auto"/>
                    <w:left w:val="none" w:sz="0" w:space="0" w:color="auto"/>
                    <w:bottom w:val="none" w:sz="0" w:space="0" w:color="auto"/>
                    <w:right w:val="none" w:sz="0" w:space="0" w:color="auto"/>
                  </w:divBdr>
                </w:div>
              </w:divsChild>
            </w:div>
            <w:div w:id="1001541585">
              <w:marLeft w:val="0"/>
              <w:marRight w:val="0"/>
              <w:marTop w:val="0"/>
              <w:marBottom w:val="0"/>
              <w:divBdr>
                <w:top w:val="none" w:sz="0" w:space="0" w:color="auto"/>
                <w:left w:val="none" w:sz="0" w:space="0" w:color="auto"/>
                <w:bottom w:val="none" w:sz="0" w:space="0" w:color="auto"/>
                <w:right w:val="none" w:sz="0" w:space="0" w:color="auto"/>
              </w:divBdr>
              <w:divsChild>
                <w:div w:id="1285650025">
                  <w:marLeft w:val="0"/>
                  <w:marRight w:val="0"/>
                  <w:marTop w:val="0"/>
                  <w:marBottom w:val="0"/>
                  <w:divBdr>
                    <w:top w:val="none" w:sz="0" w:space="0" w:color="auto"/>
                    <w:left w:val="none" w:sz="0" w:space="0" w:color="auto"/>
                    <w:bottom w:val="none" w:sz="0" w:space="0" w:color="auto"/>
                    <w:right w:val="none" w:sz="0" w:space="0" w:color="auto"/>
                  </w:divBdr>
                </w:div>
              </w:divsChild>
            </w:div>
            <w:div w:id="1006665537">
              <w:marLeft w:val="0"/>
              <w:marRight w:val="0"/>
              <w:marTop w:val="0"/>
              <w:marBottom w:val="0"/>
              <w:divBdr>
                <w:top w:val="none" w:sz="0" w:space="0" w:color="auto"/>
                <w:left w:val="none" w:sz="0" w:space="0" w:color="auto"/>
                <w:bottom w:val="none" w:sz="0" w:space="0" w:color="auto"/>
                <w:right w:val="none" w:sz="0" w:space="0" w:color="auto"/>
              </w:divBdr>
              <w:divsChild>
                <w:div w:id="27872887">
                  <w:marLeft w:val="0"/>
                  <w:marRight w:val="0"/>
                  <w:marTop w:val="0"/>
                  <w:marBottom w:val="0"/>
                  <w:divBdr>
                    <w:top w:val="none" w:sz="0" w:space="0" w:color="auto"/>
                    <w:left w:val="none" w:sz="0" w:space="0" w:color="auto"/>
                    <w:bottom w:val="none" w:sz="0" w:space="0" w:color="auto"/>
                    <w:right w:val="none" w:sz="0" w:space="0" w:color="auto"/>
                  </w:divBdr>
                </w:div>
              </w:divsChild>
            </w:div>
            <w:div w:id="1070225962">
              <w:marLeft w:val="0"/>
              <w:marRight w:val="0"/>
              <w:marTop w:val="0"/>
              <w:marBottom w:val="0"/>
              <w:divBdr>
                <w:top w:val="none" w:sz="0" w:space="0" w:color="auto"/>
                <w:left w:val="none" w:sz="0" w:space="0" w:color="auto"/>
                <w:bottom w:val="none" w:sz="0" w:space="0" w:color="auto"/>
                <w:right w:val="none" w:sz="0" w:space="0" w:color="auto"/>
              </w:divBdr>
              <w:divsChild>
                <w:div w:id="820118269">
                  <w:marLeft w:val="0"/>
                  <w:marRight w:val="0"/>
                  <w:marTop w:val="0"/>
                  <w:marBottom w:val="0"/>
                  <w:divBdr>
                    <w:top w:val="none" w:sz="0" w:space="0" w:color="auto"/>
                    <w:left w:val="none" w:sz="0" w:space="0" w:color="auto"/>
                    <w:bottom w:val="none" w:sz="0" w:space="0" w:color="auto"/>
                    <w:right w:val="none" w:sz="0" w:space="0" w:color="auto"/>
                  </w:divBdr>
                </w:div>
              </w:divsChild>
            </w:div>
            <w:div w:id="1094009314">
              <w:marLeft w:val="0"/>
              <w:marRight w:val="0"/>
              <w:marTop w:val="0"/>
              <w:marBottom w:val="0"/>
              <w:divBdr>
                <w:top w:val="none" w:sz="0" w:space="0" w:color="auto"/>
                <w:left w:val="none" w:sz="0" w:space="0" w:color="auto"/>
                <w:bottom w:val="none" w:sz="0" w:space="0" w:color="auto"/>
                <w:right w:val="none" w:sz="0" w:space="0" w:color="auto"/>
              </w:divBdr>
              <w:divsChild>
                <w:div w:id="1361319265">
                  <w:marLeft w:val="0"/>
                  <w:marRight w:val="0"/>
                  <w:marTop w:val="0"/>
                  <w:marBottom w:val="0"/>
                  <w:divBdr>
                    <w:top w:val="none" w:sz="0" w:space="0" w:color="auto"/>
                    <w:left w:val="none" w:sz="0" w:space="0" w:color="auto"/>
                    <w:bottom w:val="none" w:sz="0" w:space="0" w:color="auto"/>
                    <w:right w:val="none" w:sz="0" w:space="0" w:color="auto"/>
                  </w:divBdr>
                </w:div>
              </w:divsChild>
            </w:div>
            <w:div w:id="1096097216">
              <w:marLeft w:val="0"/>
              <w:marRight w:val="0"/>
              <w:marTop w:val="0"/>
              <w:marBottom w:val="0"/>
              <w:divBdr>
                <w:top w:val="none" w:sz="0" w:space="0" w:color="auto"/>
                <w:left w:val="none" w:sz="0" w:space="0" w:color="auto"/>
                <w:bottom w:val="none" w:sz="0" w:space="0" w:color="auto"/>
                <w:right w:val="none" w:sz="0" w:space="0" w:color="auto"/>
              </w:divBdr>
              <w:divsChild>
                <w:div w:id="1282954234">
                  <w:marLeft w:val="0"/>
                  <w:marRight w:val="0"/>
                  <w:marTop w:val="0"/>
                  <w:marBottom w:val="0"/>
                  <w:divBdr>
                    <w:top w:val="none" w:sz="0" w:space="0" w:color="auto"/>
                    <w:left w:val="none" w:sz="0" w:space="0" w:color="auto"/>
                    <w:bottom w:val="none" w:sz="0" w:space="0" w:color="auto"/>
                    <w:right w:val="none" w:sz="0" w:space="0" w:color="auto"/>
                  </w:divBdr>
                </w:div>
              </w:divsChild>
            </w:div>
            <w:div w:id="1194658715">
              <w:marLeft w:val="0"/>
              <w:marRight w:val="0"/>
              <w:marTop w:val="0"/>
              <w:marBottom w:val="0"/>
              <w:divBdr>
                <w:top w:val="none" w:sz="0" w:space="0" w:color="auto"/>
                <w:left w:val="none" w:sz="0" w:space="0" w:color="auto"/>
                <w:bottom w:val="none" w:sz="0" w:space="0" w:color="auto"/>
                <w:right w:val="none" w:sz="0" w:space="0" w:color="auto"/>
              </w:divBdr>
              <w:divsChild>
                <w:div w:id="1443723311">
                  <w:marLeft w:val="0"/>
                  <w:marRight w:val="0"/>
                  <w:marTop w:val="0"/>
                  <w:marBottom w:val="0"/>
                  <w:divBdr>
                    <w:top w:val="none" w:sz="0" w:space="0" w:color="auto"/>
                    <w:left w:val="none" w:sz="0" w:space="0" w:color="auto"/>
                    <w:bottom w:val="none" w:sz="0" w:space="0" w:color="auto"/>
                    <w:right w:val="none" w:sz="0" w:space="0" w:color="auto"/>
                  </w:divBdr>
                </w:div>
              </w:divsChild>
            </w:div>
            <w:div w:id="1204290122">
              <w:marLeft w:val="0"/>
              <w:marRight w:val="0"/>
              <w:marTop w:val="0"/>
              <w:marBottom w:val="0"/>
              <w:divBdr>
                <w:top w:val="none" w:sz="0" w:space="0" w:color="auto"/>
                <w:left w:val="none" w:sz="0" w:space="0" w:color="auto"/>
                <w:bottom w:val="none" w:sz="0" w:space="0" w:color="auto"/>
                <w:right w:val="none" w:sz="0" w:space="0" w:color="auto"/>
              </w:divBdr>
              <w:divsChild>
                <w:div w:id="938296253">
                  <w:marLeft w:val="0"/>
                  <w:marRight w:val="0"/>
                  <w:marTop w:val="0"/>
                  <w:marBottom w:val="0"/>
                  <w:divBdr>
                    <w:top w:val="none" w:sz="0" w:space="0" w:color="auto"/>
                    <w:left w:val="none" w:sz="0" w:space="0" w:color="auto"/>
                    <w:bottom w:val="none" w:sz="0" w:space="0" w:color="auto"/>
                    <w:right w:val="none" w:sz="0" w:space="0" w:color="auto"/>
                  </w:divBdr>
                </w:div>
              </w:divsChild>
            </w:div>
            <w:div w:id="1352951739">
              <w:marLeft w:val="0"/>
              <w:marRight w:val="0"/>
              <w:marTop w:val="0"/>
              <w:marBottom w:val="0"/>
              <w:divBdr>
                <w:top w:val="none" w:sz="0" w:space="0" w:color="auto"/>
                <w:left w:val="none" w:sz="0" w:space="0" w:color="auto"/>
                <w:bottom w:val="none" w:sz="0" w:space="0" w:color="auto"/>
                <w:right w:val="none" w:sz="0" w:space="0" w:color="auto"/>
              </w:divBdr>
              <w:divsChild>
                <w:div w:id="1119420628">
                  <w:marLeft w:val="0"/>
                  <w:marRight w:val="0"/>
                  <w:marTop w:val="0"/>
                  <w:marBottom w:val="0"/>
                  <w:divBdr>
                    <w:top w:val="none" w:sz="0" w:space="0" w:color="auto"/>
                    <w:left w:val="none" w:sz="0" w:space="0" w:color="auto"/>
                    <w:bottom w:val="none" w:sz="0" w:space="0" w:color="auto"/>
                    <w:right w:val="none" w:sz="0" w:space="0" w:color="auto"/>
                  </w:divBdr>
                </w:div>
              </w:divsChild>
            </w:div>
            <w:div w:id="1358508203">
              <w:marLeft w:val="0"/>
              <w:marRight w:val="0"/>
              <w:marTop w:val="0"/>
              <w:marBottom w:val="0"/>
              <w:divBdr>
                <w:top w:val="none" w:sz="0" w:space="0" w:color="auto"/>
                <w:left w:val="none" w:sz="0" w:space="0" w:color="auto"/>
                <w:bottom w:val="none" w:sz="0" w:space="0" w:color="auto"/>
                <w:right w:val="none" w:sz="0" w:space="0" w:color="auto"/>
              </w:divBdr>
              <w:divsChild>
                <w:div w:id="490675694">
                  <w:marLeft w:val="0"/>
                  <w:marRight w:val="0"/>
                  <w:marTop w:val="0"/>
                  <w:marBottom w:val="0"/>
                  <w:divBdr>
                    <w:top w:val="none" w:sz="0" w:space="0" w:color="auto"/>
                    <w:left w:val="none" w:sz="0" w:space="0" w:color="auto"/>
                    <w:bottom w:val="none" w:sz="0" w:space="0" w:color="auto"/>
                    <w:right w:val="none" w:sz="0" w:space="0" w:color="auto"/>
                  </w:divBdr>
                </w:div>
              </w:divsChild>
            </w:div>
            <w:div w:id="1385836916">
              <w:marLeft w:val="0"/>
              <w:marRight w:val="0"/>
              <w:marTop w:val="0"/>
              <w:marBottom w:val="0"/>
              <w:divBdr>
                <w:top w:val="none" w:sz="0" w:space="0" w:color="auto"/>
                <w:left w:val="none" w:sz="0" w:space="0" w:color="auto"/>
                <w:bottom w:val="none" w:sz="0" w:space="0" w:color="auto"/>
                <w:right w:val="none" w:sz="0" w:space="0" w:color="auto"/>
              </w:divBdr>
              <w:divsChild>
                <w:div w:id="1380739438">
                  <w:marLeft w:val="0"/>
                  <w:marRight w:val="0"/>
                  <w:marTop w:val="0"/>
                  <w:marBottom w:val="0"/>
                  <w:divBdr>
                    <w:top w:val="none" w:sz="0" w:space="0" w:color="auto"/>
                    <w:left w:val="none" w:sz="0" w:space="0" w:color="auto"/>
                    <w:bottom w:val="none" w:sz="0" w:space="0" w:color="auto"/>
                    <w:right w:val="none" w:sz="0" w:space="0" w:color="auto"/>
                  </w:divBdr>
                </w:div>
              </w:divsChild>
            </w:div>
            <w:div w:id="1396314526">
              <w:marLeft w:val="0"/>
              <w:marRight w:val="0"/>
              <w:marTop w:val="0"/>
              <w:marBottom w:val="0"/>
              <w:divBdr>
                <w:top w:val="none" w:sz="0" w:space="0" w:color="auto"/>
                <w:left w:val="none" w:sz="0" w:space="0" w:color="auto"/>
                <w:bottom w:val="none" w:sz="0" w:space="0" w:color="auto"/>
                <w:right w:val="none" w:sz="0" w:space="0" w:color="auto"/>
              </w:divBdr>
              <w:divsChild>
                <w:div w:id="442572671">
                  <w:marLeft w:val="0"/>
                  <w:marRight w:val="0"/>
                  <w:marTop w:val="0"/>
                  <w:marBottom w:val="0"/>
                  <w:divBdr>
                    <w:top w:val="none" w:sz="0" w:space="0" w:color="auto"/>
                    <w:left w:val="none" w:sz="0" w:space="0" w:color="auto"/>
                    <w:bottom w:val="none" w:sz="0" w:space="0" w:color="auto"/>
                    <w:right w:val="none" w:sz="0" w:space="0" w:color="auto"/>
                  </w:divBdr>
                </w:div>
              </w:divsChild>
            </w:div>
            <w:div w:id="1416629903">
              <w:marLeft w:val="0"/>
              <w:marRight w:val="0"/>
              <w:marTop w:val="0"/>
              <w:marBottom w:val="0"/>
              <w:divBdr>
                <w:top w:val="none" w:sz="0" w:space="0" w:color="auto"/>
                <w:left w:val="none" w:sz="0" w:space="0" w:color="auto"/>
                <w:bottom w:val="none" w:sz="0" w:space="0" w:color="auto"/>
                <w:right w:val="none" w:sz="0" w:space="0" w:color="auto"/>
              </w:divBdr>
              <w:divsChild>
                <w:div w:id="2007247667">
                  <w:marLeft w:val="0"/>
                  <w:marRight w:val="0"/>
                  <w:marTop w:val="0"/>
                  <w:marBottom w:val="0"/>
                  <w:divBdr>
                    <w:top w:val="none" w:sz="0" w:space="0" w:color="auto"/>
                    <w:left w:val="none" w:sz="0" w:space="0" w:color="auto"/>
                    <w:bottom w:val="none" w:sz="0" w:space="0" w:color="auto"/>
                    <w:right w:val="none" w:sz="0" w:space="0" w:color="auto"/>
                  </w:divBdr>
                </w:div>
              </w:divsChild>
            </w:div>
            <w:div w:id="1431048608">
              <w:marLeft w:val="0"/>
              <w:marRight w:val="0"/>
              <w:marTop w:val="0"/>
              <w:marBottom w:val="0"/>
              <w:divBdr>
                <w:top w:val="none" w:sz="0" w:space="0" w:color="auto"/>
                <w:left w:val="none" w:sz="0" w:space="0" w:color="auto"/>
                <w:bottom w:val="none" w:sz="0" w:space="0" w:color="auto"/>
                <w:right w:val="none" w:sz="0" w:space="0" w:color="auto"/>
              </w:divBdr>
              <w:divsChild>
                <w:div w:id="1550262877">
                  <w:marLeft w:val="0"/>
                  <w:marRight w:val="0"/>
                  <w:marTop w:val="0"/>
                  <w:marBottom w:val="0"/>
                  <w:divBdr>
                    <w:top w:val="none" w:sz="0" w:space="0" w:color="auto"/>
                    <w:left w:val="none" w:sz="0" w:space="0" w:color="auto"/>
                    <w:bottom w:val="none" w:sz="0" w:space="0" w:color="auto"/>
                    <w:right w:val="none" w:sz="0" w:space="0" w:color="auto"/>
                  </w:divBdr>
                </w:div>
              </w:divsChild>
            </w:div>
            <w:div w:id="1451970792">
              <w:marLeft w:val="0"/>
              <w:marRight w:val="0"/>
              <w:marTop w:val="0"/>
              <w:marBottom w:val="0"/>
              <w:divBdr>
                <w:top w:val="none" w:sz="0" w:space="0" w:color="auto"/>
                <w:left w:val="none" w:sz="0" w:space="0" w:color="auto"/>
                <w:bottom w:val="none" w:sz="0" w:space="0" w:color="auto"/>
                <w:right w:val="none" w:sz="0" w:space="0" w:color="auto"/>
              </w:divBdr>
              <w:divsChild>
                <w:div w:id="811604285">
                  <w:marLeft w:val="0"/>
                  <w:marRight w:val="0"/>
                  <w:marTop w:val="0"/>
                  <w:marBottom w:val="0"/>
                  <w:divBdr>
                    <w:top w:val="none" w:sz="0" w:space="0" w:color="auto"/>
                    <w:left w:val="none" w:sz="0" w:space="0" w:color="auto"/>
                    <w:bottom w:val="none" w:sz="0" w:space="0" w:color="auto"/>
                    <w:right w:val="none" w:sz="0" w:space="0" w:color="auto"/>
                  </w:divBdr>
                </w:div>
              </w:divsChild>
            </w:div>
            <w:div w:id="1471632338">
              <w:marLeft w:val="0"/>
              <w:marRight w:val="0"/>
              <w:marTop w:val="0"/>
              <w:marBottom w:val="0"/>
              <w:divBdr>
                <w:top w:val="none" w:sz="0" w:space="0" w:color="auto"/>
                <w:left w:val="none" w:sz="0" w:space="0" w:color="auto"/>
                <w:bottom w:val="none" w:sz="0" w:space="0" w:color="auto"/>
                <w:right w:val="none" w:sz="0" w:space="0" w:color="auto"/>
              </w:divBdr>
              <w:divsChild>
                <w:div w:id="784814975">
                  <w:marLeft w:val="0"/>
                  <w:marRight w:val="0"/>
                  <w:marTop w:val="0"/>
                  <w:marBottom w:val="0"/>
                  <w:divBdr>
                    <w:top w:val="none" w:sz="0" w:space="0" w:color="auto"/>
                    <w:left w:val="none" w:sz="0" w:space="0" w:color="auto"/>
                    <w:bottom w:val="none" w:sz="0" w:space="0" w:color="auto"/>
                    <w:right w:val="none" w:sz="0" w:space="0" w:color="auto"/>
                  </w:divBdr>
                </w:div>
              </w:divsChild>
            </w:div>
            <w:div w:id="1506555949">
              <w:marLeft w:val="0"/>
              <w:marRight w:val="0"/>
              <w:marTop w:val="0"/>
              <w:marBottom w:val="0"/>
              <w:divBdr>
                <w:top w:val="none" w:sz="0" w:space="0" w:color="auto"/>
                <w:left w:val="none" w:sz="0" w:space="0" w:color="auto"/>
                <w:bottom w:val="none" w:sz="0" w:space="0" w:color="auto"/>
                <w:right w:val="none" w:sz="0" w:space="0" w:color="auto"/>
              </w:divBdr>
              <w:divsChild>
                <w:div w:id="905534166">
                  <w:marLeft w:val="0"/>
                  <w:marRight w:val="0"/>
                  <w:marTop w:val="0"/>
                  <w:marBottom w:val="0"/>
                  <w:divBdr>
                    <w:top w:val="none" w:sz="0" w:space="0" w:color="auto"/>
                    <w:left w:val="none" w:sz="0" w:space="0" w:color="auto"/>
                    <w:bottom w:val="none" w:sz="0" w:space="0" w:color="auto"/>
                    <w:right w:val="none" w:sz="0" w:space="0" w:color="auto"/>
                  </w:divBdr>
                </w:div>
              </w:divsChild>
            </w:div>
            <w:div w:id="1520195741">
              <w:marLeft w:val="0"/>
              <w:marRight w:val="0"/>
              <w:marTop w:val="0"/>
              <w:marBottom w:val="0"/>
              <w:divBdr>
                <w:top w:val="none" w:sz="0" w:space="0" w:color="auto"/>
                <w:left w:val="none" w:sz="0" w:space="0" w:color="auto"/>
                <w:bottom w:val="none" w:sz="0" w:space="0" w:color="auto"/>
                <w:right w:val="none" w:sz="0" w:space="0" w:color="auto"/>
              </w:divBdr>
              <w:divsChild>
                <w:div w:id="1015618184">
                  <w:marLeft w:val="0"/>
                  <w:marRight w:val="0"/>
                  <w:marTop w:val="0"/>
                  <w:marBottom w:val="0"/>
                  <w:divBdr>
                    <w:top w:val="none" w:sz="0" w:space="0" w:color="auto"/>
                    <w:left w:val="none" w:sz="0" w:space="0" w:color="auto"/>
                    <w:bottom w:val="none" w:sz="0" w:space="0" w:color="auto"/>
                    <w:right w:val="none" w:sz="0" w:space="0" w:color="auto"/>
                  </w:divBdr>
                </w:div>
              </w:divsChild>
            </w:div>
            <w:div w:id="1522627141">
              <w:marLeft w:val="0"/>
              <w:marRight w:val="0"/>
              <w:marTop w:val="0"/>
              <w:marBottom w:val="0"/>
              <w:divBdr>
                <w:top w:val="none" w:sz="0" w:space="0" w:color="auto"/>
                <w:left w:val="none" w:sz="0" w:space="0" w:color="auto"/>
                <w:bottom w:val="none" w:sz="0" w:space="0" w:color="auto"/>
                <w:right w:val="none" w:sz="0" w:space="0" w:color="auto"/>
              </w:divBdr>
              <w:divsChild>
                <w:div w:id="1572498265">
                  <w:marLeft w:val="0"/>
                  <w:marRight w:val="0"/>
                  <w:marTop w:val="0"/>
                  <w:marBottom w:val="0"/>
                  <w:divBdr>
                    <w:top w:val="none" w:sz="0" w:space="0" w:color="auto"/>
                    <w:left w:val="none" w:sz="0" w:space="0" w:color="auto"/>
                    <w:bottom w:val="none" w:sz="0" w:space="0" w:color="auto"/>
                    <w:right w:val="none" w:sz="0" w:space="0" w:color="auto"/>
                  </w:divBdr>
                </w:div>
              </w:divsChild>
            </w:div>
            <w:div w:id="1523281479">
              <w:marLeft w:val="0"/>
              <w:marRight w:val="0"/>
              <w:marTop w:val="0"/>
              <w:marBottom w:val="0"/>
              <w:divBdr>
                <w:top w:val="none" w:sz="0" w:space="0" w:color="auto"/>
                <w:left w:val="none" w:sz="0" w:space="0" w:color="auto"/>
                <w:bottom w:val="none" w:sz="0" w:space="0" w:color="auto"/>
                <w:right w:val="none" w:sz="0" w:space="0" w:color="auto"/>
              </w:divBdr>
              <w:divsChild>
                <w:div w:id="2032102964">
                  <w:marLeft w:val="0"/>
                  <w:marRight w:val="0"/>
                  <w:marTop w:val="0"/>
                  <w:marBottom w:val="0"/>
                  <w:divBdr>
                    <w:top w:val="none" w:sz="0" w:space="0" w:color="auto"/>
                    <w:left w:val="none" w:sz="0" w:space="0" w:color="auto"/>
                    <w:bottom w:val="none" w:sz="0" w:space="0" w:color="auto"/>
                    <w:right w:val="none" w:sz="0" w:space="0" w:color="auto"/>
                  </w:divBdr>
                </w:div>
              </w:divsChild>
            </w:div>
            <w:div w:id="1565725178">
              <w:marLeft w:val="0"/>
              <w:marRight w:val="0"/>
              <w:marTop w:val="0"/>
              <w:marBottom w:val="0"/>
              <w:divBdr>
                <w:top w:val="none" w:sz="0" w:space="0" w:color="auto"/>
                <w:left w:val="none" w:sz="0" w:space="0" w:color="auto"/>
                <w:bottom w:val="none" w:sz="0" w:space="0" w:color="auto"/>
                <w:right w:val="none" w:sz="0" w:space="0" w:color="auto"/>
              </w:divBdr>
              <w:divsChild>
                <w:div w:id="1898010219">
                  <w:marLeft w:val="0"/>
                  <w:marRight w:val="0"/>
                  <w:marTop w:val="0"/>
                  <w:marBottom w:val="0"/>
                  <w:divBdr>
                    <w:top w:val="none" w:sz="0" w:space="0" w:color="auto"/>
                    <w:left w:val="none" w:sz="0" w:space="0" w:color="auto"/>
                    <w:bottom w:val="none" w:sz="0" w:space="0" w:color="auto"/>
                    <w:right w:val="none" w:sz="0" w:space="0" w:color="auto"/>
                  </w:divBdr>
                </w:div>
              </w:divsChild>
            </w:div>
            <w:div w:id="1585842607">
              <w:marLeft w:val="0"/>
              <w:marRight w:val="0"/>
              <w:marTop w:val="0"/>
              <w:marBottom w:val="0"/>
              <w:divBdr>
                <w:top w:val="none" w:sz="0" w:space="0" w:color="auto"/>
                <w:left w:val="none" w:sz="0" w:space="0" w:color="auto"/>
                <w:bottom w:val="none" w:sz="0" w:space="0" w:color="auto"/>
                <w:right w:val="none" w:sz="0" w:space="0" w:color="auto"/>
              </w:divBdr>
              <w:divsChild>
                <w:div w:id="756706637">
                  <w:marLeft w:val="0"/>
                  <w:marRight w:val="0"/>
                  <w:marTop w:val="0"/>
                  <w:marBottom w:val="0"/>
                  <w:divBdr>
                    <w:top w:val="none" w:sz="0" w:space="0" w:color="auto"/>
                    <w:left w:val="none" w:sz="0" w:space="0" w:color="auto"/>
                    <w:bottom w:val="none" w:sz="0" w:space="0" w:color="auto"/>
                    <w:right w:val="none" w:sz="0" w:space="0" w:color="auto"/>
                  </w:divBdr>
                </w:div>
              </w:divsChild>
            </w:div>
            <w:div w:id="1645164337">
              <w:marLeft w:val="0"/>
              <w:marRight w:val="0"/>
              <w:marTop w:val="0"/>
              <w:marBottom w:val="0"/>
              <w:divBdr>
                <w:top w:val="none" w:sz="0" w:space="0" w:color="auto"/>
                <w:left w:val="none" w:sz="0" w:space="0" w:color="auto"/>
                <w:bottom w:val="none" w:sz="0" w:space="0" w:color="auto"/>
                <w:right w:val="none" w:sz="0" w:space="0" w:color="auto"/>
              </w:divBdr>
              <w:divsChild>
                <w:div w:id="1017542020">
                  <w:marLeft w:val="0"/>
                  <w:marRight w:val="0"/>
                  <w:marTop w:val="0"/>
                  <w:marBottom w:val="0"/>
                  <w:divBdr>
                    <w:top w:val="none" w:sz="0" w:space="0" w:color="auto"/>
                    <w:left w:val="none" w:sz="0" w:space="0" w:color="auto"/>
                    <w:bottom w:val="none" w:sz="0" w:space="0" w:color="auto"/>
                    <w:right w:val="none" w:sz="0" w:space="0" w:color="auto"/>
                  </w:divBdr>
                </w:div>
              </w:divsChild>
            </w:div>
            <w:div w:id="1659386698">
              <w:marLeft w:val="0"/>
              <w:marRight w:val="0"/>
              <w:marTop w:val="0"/>
              <w:marBottom w:val="0"/>
              <w:divBdr>
                <w:top w:val="none" w:sz="0" w:space="0" w:color="auto"/>
                <w:left w:val="none" w:sz="0" w:space="0" w:color="auto"/>
                <w:bottom w:val="none" w:sz="0" w:space="0" w:color="auto"/>
                <w:right w:val="none" w:sz="0" w:space="0" w:color="auto"/>
              </w:divBdr>
              <w:divsChild>
                <w:div w:id="994839172">
                  <w:marLeft w:val="0"/>
                  <w:marRight w:val="0"/>
                  <w:marTop w:val="0"/>
                  <w:marBottom w:val="0"/>
                  <w:divBdr>
                    <w:top w:val="none" w:sz="0" w:space="0" w:color="auto"/>
                    <w:left w:val="none" w:sz="0" w:space="0" w:color="auto"/>
                    <w:bottom w:val="none" w:sz="0" w:space="0" w:color="auto"/>
                    <w:right w:val="none" w:sz="0" w:space="0" w:color="auto"/>
                  </w:divBdr>
                </w:div>
              </w:divsChild>
            </w:div>
            <w:div w:id="1678187970">
              <w:marLeft w:val="0"/>
              <w:marRight w:val="0"/>
              <w:marTop w:val="0"/>
              <w:marBottom w:val="0"/>
              <w:divBdr>
                <w:top w:val="none" w:sz="0" w:space="0" w:color="auto"/>
                <w:left w:val="none" w:sz="0" w:space="0" w:color="auto"/>
                <w:bottom w:val="none" w:sz="0" w:space="0" w:color="auto"/>
                <w:right w:val="none" w:sz="0" w:space="0" w:color="auto"/>
              </w:divBdr>
              <w:divsChild>
                <w:div w:id="1399547">
                  <w:marLeft w:val="0"/>
                  <w:marRight w:val="0"/>
                  <w:marTop w:val="0"/>
                  <w:marBottom w:val="0"/>
                  <w:divBdr>
                    <w:top w:val="none" w:sz="0" w:space="0" w:color="auto"/>
                    <w:left w:val="none" w:sz="0" w:space="0" w:color="auto"/>
                    <w:bottom w:val="none" w:sz="0" w:space="0" w:color="auto"/>
                    <w:right w:val="none" w:sz="0" w:space="0" w:color="auto"/>
                  </w:divBdr>
                </w:div>
              </w:divsChild>
            </w:div>
            <w:div w:id="1685790040">
              <w:marLeft w:val="0"/>
              <w:marRight w:val="0"/>
              <w:marTop w:val="0"/>
              <w:marBottom w:val="0"/>
              <w:divBdr>
                <w:top w:val="none" w:sz="0" w:space="0" w:color="auto"/>
                <w:left w:val="none" w:sz="0" w:space="0" w:color="auto"/>
                <w:bottom w:val="none" w:sz="0" w:space="0" w:color="auto"/>
                <w:right w:val="none" w:sz="0" w:space="0" w:color="auto"/>
              </w:divBdr>
              <w:divsChild>
                <w:div w:id="1592621330">
                  <w:marLeft w:val="0"/>
                  <w:marRight w:val="0"/>
                  <w:marTop w:val="0"/>
                  <w:marBottom w:val="0"/>
                  <w:divBdr>
                    <w:top w:val="none" w:sz="0" w:space="0" w:color="auto"/>
                    <w:left w:val="none" w:sz="0" w:space="0" w:color="auto"/>
                    <w:bottom w:val="none" w:sz="0" w:space="0" w:color="auto"/>
                    <w:right w:val="none" w:sz="0" w:space="0" w:color="auto"/>
                  </w:divBdr>
                </w:div>
              </w:divsChild>
            </w:div>
            <w:div w:id="1707102049">
              <w:marLeft w:val="0"/>
              <w:marRight w:val="0"/>
              <w:marTop w:val="0"/>
              <w:marBottom w:val="0"/>
              <w:divBdr>
                <w:top w:val="none" w:sz="0" w:space="0" w:color="auto"/>
                <w:left w:val="none" w:sz="0" w:space="0" w:color="auto"/>
                <w:bottom w:val="none" w:sz="0" w:space="0" w:color="auto"/>
                <w:right w:val="none" w:sz="0" w:space="0" w:color="auto"/>
              </w:divBdr>
              <w:divsChild>
                <w:div w:id="418522738">
                  <w:marLeft w:val="0"/>
                  <w:marRight w:val="0"/>
                  <w:marTop w:val="0"/>
                  <w:marBottom w:val="0"/>
                  <w:divBdr>
                    <w:top w:val="none" w:sz="0" w:space="0" w:color="auto"/>
                    <w:left w:val="none" w:sz="0" w:space="0" w:color="auto"/>
                    <w:bottom w:val="none" w:sz="0" w:space="0" w:color="auto"/>
                    <w:right w:val="none" w:sz="0" w:space="0" w:color="auto"/>
                  </w:divBdr>
                </w:div>
              </w:divsChild>
            </w:div>
            <w:div w:id="1721905619">
              <w:marLeft w:val="0"/>
              <w:marRight w:val="0"/>
              <w:marTop w:val="0"/>
              <w:marBottom w:val="0"/>
              <w:divBdr>
                <w:top w:val="none" w:sz="0" w:space="0" w:color="auto"/>
                <w:left w:val="none" w:sz="0" w:space="0" w:color="auto"/>
                <w:bottom w:val="none" w:sz="0" w:space="0" w:color="auto"/>
                <w:right w:val="none" w:sz="0" w:space="0" w:color="auto"/>
              </w:divBdr>
              <w:divsChild>
                <w:div w:id="1109740779">
                  <w:marLeft w:val="0"/>
                  <w:marRight w:val="0"/>
                  <w:marTop w:val="0"/>
                  <w:marBottom w:val="0"/>
                  <w:divBdr>
                    <w:top w:val="none" w:sz="0" w:space="0" w:color="auto"/>
                    <w:left w:val="none" w:sz="0" w:space="0" w:color="auto"/>
                    <w:bottom w:val="none" w:sz="0" w:space="0" w:color="auto"/>
                    <w:right w:val="none" w:sz="0" w:space="0" w:color="auto"/>
                  </w:divBdr>
                </w:div>
              </w:divsChild>
            </w:div>
            <w:div w:id="1747923323">
              <w:marLeft w:val="0"/>
              <w:marRight w:val="0"/>
              <w:marTop w:val="0"/>
              <w:marBottom w:val="0"/>
              <w:divBdr>
                <w:top w:val="none" w:sz="0" w:space="0" w:color="auto"/>
                <w:left w:val="none" w:sz="0" w:space="0" w:color="auto"/>
                <w:bottom w:val="none" w:sz="0" w:space="0" w:color="auto"/>
                <w:right w:val="none" w:sz="0" w:space="0" w:color="auto"/>
              </w:divBdr>
              <w:divsChild>
                <w:div w:id="1172532084">
                  <w:marLeft w:val="0"/>
                  <w:marRight w:val="0"/>
                  <w:marTop w:val="0"/>
                  <w:marBottom w:val="0"/>
                  <w:divBdr>
                    <w:top w:val="none" w:sz="0" w:space="0" w:color="auto"/>
                    <w:left w:val="none" w:sz="0" w:space="0" w:color="auto"/>
                    <w:bottom w:val="none" w:sz="0" w:space="0" w:color="auto"/>
                    <w:right w:val="none" w:sz="0" w:space="0" w:color="auto"/>
                  </w:divBdr>
                </w:div>
              </w:divsChild>
            </w:div>
            <w:div w:id="1797749535">
              <w:marLeft w:val="0"/>
              <w:marRight w:val="0"/>
              <w:marTop w:val="0"/>
              <w:marBottom w:val="0"/>
              <w:divBdr>
                <w:top w:val="none" w:sz="0" w:space="0" w:color="auto"/>
                <w:left w:val="none" w:sz="0" w:space="0" w:color="auto"/>
                <w:bottom w:val="none" w:sz="0" w:space="0" w:color="auto"/>
                <w:right w:val="none" w:sz="0" w:space="0" w:color="auto"/>
              </w:divBdr>
              <w:divsChild>
                <w:div w:id="1392313947">
                  <w:marLeft w:val="0"/>
                  <w:marRight w:val="0"/>
                  <w:marTop w:val="0"/>
                  <w:marBottom w:val="0"/>
                  <w:divBdr>
                    <w:top w:val="none" w:sz="0" w:space="0" w:color="auto"/>
                    <w:left w:val="none" w:sz="0" w:space="0" w:color="auto"/>
                    <w:bottom w:val="none" w:sz="0" w:space="0" w:color="auto"/>
                    <w:right w:val="none" w:sz="0" w:space="0" w:color="auto"/>
                  </w:divBdr>
                </w:div>
              </w:divsChild>
            </w:div>
            <w:div w:id="1836215109">
              <w:marLeft w:val="0"/>
              <w:marRight w:val="0"/>
              <w:marTop w:val="0"/>
              <w:marBottom w:val="0"/>
              <w:divBdr>
                <w:top w:val="none" w:sz="0" w:space="0" w:color="auto"/>
                <w:left w:val="none" w:sz="0" w:space="0" w:color="auto"/>
                <w:bottom w:val="none" w:sz="0" w:space="0" w:color="auto"/>
                <w:right w:val="none" w:sz="0" w:space="0" w:color="auto"/>
              </w:divBdr>
              <w:divsChild>
                <w:div w:id="623730107">
                  <w:marLeft w:val="0"/>
                  <w:marRight w:val="0"/>
                  <w:marTop w:val="0"/>
                  <w:marBottom w:val="0"/>
                  <w:divBdr>
                    <w:top w:val="none" w:sz="0" w:space="0" w:color="auto"/>
                    <w:left w:val="none" w:sz="0" w:space="0" w:color="auto"/>
                    <w:bottom w:val="none" w:sz="0" w:space="0" w:color="auto"/>
                    <w:right w:val="none" w:sz="0" w:space="0" w:color="auto"/>
                  </w:divBdr>
                </w:div>
              </w:divsChild>
            </w:div>
            <w:div w:id="1838769661">
              <w:marLeft w:val="0"/>
              <w:marRight w:val="0"/>
              <w:marTop w:val="0"/>
              <w:marBottom w:val="0"/>
              <w:divBdr>
                <w:top w:val="none" w:sz="0" w:space="0" w:color="auto"/>
                <w:left w:val="none" w:sz="0" w:space="0" w:color="auto"/>
                <w:bottom w:val="none" w:sz="0" w:space="0" w:color="auto"/>
                <w:right w:val="none" w:sz="0" w:space="0" w:color="auto"/>
              </w:divBdr>
              <w:divsChild>
                <w:div w:id="1507866367">
                  <w:marLeft w:val="0"/>
                  <w:marRight w:val="0"/>
                  <w:marTop w:val="0"/>
                  <w:marBottom w:val="0"/>
                  <w:divBdr>
                    <w:top w:val="none" w:sz="0" w:space="0" w:color="auto"/>
                    <w:left w:val="none" w:sz="0" w:space="0" w:color="auto"/>
                    <w:bottom w:val="none" w:sz="0" w:space="0" w:color="auto"/>
                    <w:right w:val="none" w:sz="0" w:space="0" w:color="auto"/>
                  </w:divBdr>
                </w:div>
              </w:divsChild>
            </w:div>
            <w:div w:id="1841769890">
              <w:marLeft w:val="0"/>
              <w:marRight w:val="0"/>
              <w:marTop w:val="0"/>
              <w:marBottom w:val="0"/>
              <w:divBdr>
                <w:top w:val="none" w:sz="0" w:space="0" w:color="auto"/>
                <w:left w:val="none" w:sz="0" w:space="0" w:color="auto"/>
                <w:bottom w:val="none" w:sz="0" w:space="0" w:color="auto"/>
                <w:right w:val="none" w:sz="0" w:space="0" w:color="auto"/>
              </w:divBdr>
              <w:divsChild>
                <w:div w:id="1500463812">
                  <w:marLeft w:val="0"/>
                  <w:marRight w:val="0"/>
                  <w:marTop w:val="0"/>
                  <w:marBottom w:val="0"/>
                  <w:divBdr>
                    <w:top w:val="none" w:sz="0" w:space="0" w:color="auto"/>
                    <w:left w:val="none" w:sz="0" w:space="0" w:color="auto"/>
                    <w:bottom w:val="none" w:sz="0" w:space="0" w:color="auto"/>
                    <w:right w:val="none" w:sz="0" w:space="0" w:color="auto"/>
                  </w:divBdr>
                </w:div>
              </w:divsChild>
            </w:div>
            <w:div w:id="1844516980">
              <w:marLeft w:val="0"/>
              <w:marRight w:val="0"/>
              <w:marTop w:val="0"/>
              <w:marBottom w:val="0"/>
              <w:divBdr>
                <w:top w:val="none" w:sz="0" w:space="0" w:color="auto"/>
                <w:left w:val="none" w:sz="0" w:space="0" w:color="auto"/>
                <w:bottom w:val="none" w:sz="0" w:space="0" w:color="auto"/>
                <w:right w:val="none" w:sz="0" w:space="0" w:color="auto"/>
              </w:divBdr>
              <w:divsChild>
                <w:div w:id="1328557726">
                  <w:marLeft w:val="0"/>
                  <w:marRight w:val="0"/>
                  <w:marTop w:val="0"/>
                  <w:marBottom w:val="0"/>
                  <w:divBdr>
                    <w:top w:val="none" w:sz="0" w:space="0" w:color="auto"/>
                    <w:left w:val="none" w:sz="0" w:space="0" w:color="auto"/>
                    <w:bottom w:val="none" w:sz="0" w:space="0" w:color="auto"/>
                    <w:right w:val="none" w:sz="0" w:space="0" w:color="auto"/>
                  </w:divBdr>
                </w:div>
              </w:divsChild>
            </w:div>
            <w:div w:id="1873424246">
              <w:marLeft w:val="0"/>
              <w:marRight w:val="0"/>
              <w:marTop w:val="0"/>
              <w:marBottom w:val="0"/>
              <w:divBdr>
                <w:top w:val="none" w:sz="0" w:space="0" w:color="auto"/>
                <w:left w:val="none" w:sz="0" w:space="0" w:color="auto"/>
                <w:bottom w:val="none" w:sz="0" w:space="0" w:color="auto"/>
                <w:right w:val="none" w:sz="0" w:space="0" w:color="auto"/>
              </w:divBdr>
              <w:divsChild>
                <w:div w:id="234627267">
                  <w:marLeft w:val="0"/>
                  <w:marRight w:val="0"/>
                  <w:marTop w:val="0"/>
                  <w:marBottom w:val="0"/>
                  <w:divBdr>
                    <w:top w:val="none" w:sz="0" w:space="0" w:color="auto"/>
                    <w:left w:val="none" w:sz="0" w:space="0" w:color="auto"/>
                    <w:bottom w:val="none" w:sz="0" w:space="0" w:color="auto"/>
                    <w:right w:val="none" w:sz="0" w:space="0" w:color="auto"/>
                  </w:divBdr>
                </w:div>
              </w:divsChild>
            </w:div>
            <w:div w:id="1879925669">
              <w:marLeft w:val="0"/>
              <w:marRight w:val="0"/>
              <w:marTop w:val="0"/>
              <w:marBottom w:val="0"/>
              <w:divBdr>
                <w:top w:val="none" w:sz="0" w:space="0" w:color="auto"/>
                <w:left w:val="none" w:sz="0" w:space="0" w:color="auto"/>
                <w:bottom w:val="none" w:sz="0" w:space="0" w:color="auto"/>
                <w:right w:val="none" w:sz="0" w:space="0" w:color="auto"/>
              </w:divBdr>
              <w:divsChild>
                <w:div w:id="1695495378">
                  <w:marLeft w:val="0"/>
                  <w:marRight w:val="0"/>
                  <w:marTop w:val="0"/>
                  <w:marBottom w:val="0"/>
                  <w:divBdr>
                    <w:top w:val="none" w:sz="0" w:space="0" w:color="auto"/>
                    <w:left w:val="none" w:sz="0" w:space="0" w:color="auto"/>
                    <w:bottom w:val="none" w:sz="0" w:space="0" w:color="auto"/>
                    <w:right w:val="none" w:sz="0" w:space="0" w:color="auto"/>
                  </w:divBdr>
                </w:div>
              </w:divsChild>
            </w:div>
            <w:div w:id="1947493712">
              <w:marLeft w:val="0"/>
              <w:marRight w:val="0"/>
              <w:marTop w:val="0"/>
              <w:marBottom w:val="0"/>
              <w:divBdr>
                <w:top w:val="none" w:sz="0" w:space="0" w:color="auto"/>
                <w:left w:val="none" w:sz="0" w:space="0" w:color="auto"/>
                <w:bottom w:val="none" w:sz="0" w:space="0" w:color="auto"/>
                <w:right w:val="none" w:sz="0" w:space="0" w:color="auto"/>
              </w:divBdr>
              <w:divsChild>
                <w:div w:id="203518813">
                  <w:marLeft w:val="0"/>
                  <w:marRight w:val="0"/>
                  <w:marTop w:val="0"/>
                  <w:marBottom w:val="0"/>
                  <w:divBdr>
                    <w:top w:val="none" w:sz="0" w:space="0" w:color="auto"/>
                    <w:left w:val="none" w:sz="0" w:space="0" w:color="auto"/>
                    <w:bottom w:val="none" w:sz="0" w:space="0" w:color="auto"/>
                    <w:right w:val="none" w:sz="0" w:space="0" w:color="auto"/>
                  </w:divBdr>
                </w:div>
              </w:divsChild>
            </w:div>
            <w:div w:id="1968852915">
              <w:marLeft w:val="0"/>
              <w:marRight w:val="0"/>
              <w:marTop w:val="0"/>
              <w:marBottom w:val="0"/>
              <w:divBdr>
                <w:top w:val="none" w:sz="0" w:space="0" w:color="auto"/>
                <w:left w:val="none" w:sz="0" w:space="0" w:color="auto"/>
                <w:bottom w:val="none" w:sz="0" w:space="0" w:color="auto"/>
                <w:right w:val="none" w:sz="0" w:space="0" w:color="auto"/>
              </w:divBdr>
              <w:divsChild>
                <w:div w:id="1424450797">
                  <w:marLeft w:val="0"/>
                  <w:marRight w:val="0"/>
                  <w:marTop w:val="0"/>
                  <w:marBottom w:val="0"/>
                  <w:divBdr>
                    <w:top w:val="none" w:sz="0" w:space="0" w:color="auto"/>
                    <w:left w:val="none" w:sz="0" w:space="0" w:color="auto"/>
                    <w:bottom w:val="none" w:sz="0" w:space="0" w:color="auto"/>
                    <w:right w:val="none" w:sz="0" w:space="0" w:color="auto"/>
                  </w:divBdr>
                </w:div>
              </w:divsChild>
            </w:div>
            <w:div w:id="1969041447">
              <w:marLeft w:val="0"/>
              <w:marRight w:val="0"/>
              <w:marTop w:val="0"/>
              <w:marBottom w:val="0"/>
              <w:divBdr>
                <w:top w:val="none" w:sz="0" w:space="0" w:color="auto"/>
                <w:left w:val="none" w:sz="0" w:space="0" w:color="auto"/>
                <w:bottom w:val="none" w:sz="0" w:space="0" w:color="auto"/>
                <w:right w:val="none" w:sz="0" w:space="0" w:color="auto"/>
              </w:divBdr>
              <w:divsChild>
                <w:div w:id="1878077843">
                  <w:marLeft w:val="0"/>
                  <w:marRight w:val="0"/>
                  <w:marTop w:val="0"/>
                  <w:marBottom w:val="0"/>
                  <w:divBdr>
                    <w:top w:val="none" w:sz="0" w:space="0" w:color="auto"/>
                    <w:left w:val="none" w:sz="0" w:space="0" w:color="auto"/>
                    <w:bottom w:val="none" w:sz="0" w:space="0" w:color="auto"/>
                    <w:right w:val="none" w:sz="0" w:space="0" w:color="auto"/>
                  </w:divBdr>
                </w:div>
              </w:divsChild>
            </w:div>
            <w:div w:id="1976372915">
              <w:marLeft w:val="0"/>
              <w:marRight w:val="0"/>
              <w:marTop w:val="0"/>
              <w:marBottom w:val="0"/>
              <w:divBdr>
                <w:top w:val="none" w:sz="0" w:space="0" w:color="auto"/>
                <w:left w:val="none" w:sz="0" w:space="0" w:color="auto"/>
                <w:bottom w:val="none" w:sz="0" w:space="0" w:color="auto"/>
                <w:right w:val="none" w:sz="0" w:space="0" w:color="auto"/>
              </w:divBdr>
              <w:divsChild>
                <w:div w:id="2105688585">
                  <w:marLeft w:val="0"/>
                  <w:marRight w:val="0"/>
                  <w:marTop w:val="0"/>
                  <w:marBottom w:val="0"/>
                  <w:divBdr>
                    <w:top w:val="none" w:sz="0" w:space="0" w:color="auto"/>
                    <w:left w:val="none" w:sz="0" w:space="0" w:color="auto"/>
                    <w:bottom w:val="none" w:sz="0" w:space="0" w:color="auto"/>
                    <w:right w:val="none" w:sz="0" w:space="0" w:color="auto"/>
                  </w:divBdr>
                </w:div>
              </w:divsChild>
            </w:div>
            <w:div w:id="1989744892">
              <w:marLeft w:val="0"/>
              <w:marRight w:val="0"/>
              <w:marTop w:val="0"/>
              <w:marBottom w:val="0"/>
              <w:divBdr>
                <w:top w:val="none" w:sz="0" w:space="0" w:color="auto"/>
                <w:left w:val="none" w:sz="0" w:space="0" w:color="auto"/>
                <w:bottom w:val="none" w:sz="0" w:space="0" w:color="auto"/>
                <w:right w:val="none" w:sz="0" w:space="0" w:color="auto"/>
              </w:divBdr>
              <w:divsChild>
                <w:div w:id="1546867908">
                  <w:marLeft w:val="0"/>
                  <w:marRight w:val="0"/>
                  <w:marTop w:val="0"/>
                  <w:marBottom w:val="0"/>
                  <w:divBdr>
                    <w:top w:val="none" w:sz="0" w:space="0" w:color="auto"/>
                    <w:left w:val="none" w:sz="0" w:space="0" w:color="auto"/>
                    <w:bottom w:val="none" w:sz="0" w:space="0" w:color="auto"/>
                    <w:right w:val="none" w:sz="0" w:space="0" w:color="auto"/>
                  </w:divBdr>
                </w:div>
              </w:divsChild>
            </w:div>
            <w:div w:id="1994527305">
              <w:marLeft w:val="0"/>
              <w:marRight w:val="0"/>
              <w:marTop w:val="0"/>
              <w:marBottom w:val="0"/>
              <w:divBdr>
                <w:top w:val="none" w:sz="0" w:space="0" w:color="auto"/>
                <w:left w:val="none" w:sz="0" w:space="0" w:color="auto"/>
                <w:bottom w:val="none" w:sz="0" w:space="0" w:color="auto"/>
                <w:right w:val="none" w:sz="0" w:space="0" w:color="auto"/>
              </w:divBdr>
              <w:divsChild>
                <w:div w:id="237986536">
                  <w:marLeft w:val="0"/>
                  <w:marRight w:val="0"/>
                  <w:marTop w:val="0"/>
                  <w:marBottom w:val="0"/>
                  <w:divBdr>
                    <w:top w:val="none" w:sz="0" w:space="0" w:color="auto"/>
                    <w:left w:val="none" w:sz="0" w:space="0" w:color="auto"/>
                    <w:bottom w:val="none" w:sz="0" w:space="0" w:color="auto"/>
                    <w:right w:val="none" w:sz="0" w:space="0" w:color="auto"/>
                  </w:divBdr>
                </w:div>
              </w:divsChild>
            </w:div>
            <w:div w:id="2006472737">
              <w:marLeft w:val="0"/>
              <w:marRight w:val="0"/>
              <w:marTop w:val="0"/>
              <w:marBottom w:val="0"/>
              <w:divBdr>
                <w:top w:val="none" w:sz="0" w:space="0" w:color="auto"/>
                <w:left w:val="none" w:sz="0" w:space="0" w:color="auto"/>
                <w:bottom w:val="none" w:sz="0" w:space="0" w:color="auto"/>
                <w:right w:val="none" w:sz="0" w:space="0" w:color="auto"/>
              </w:divBdr>
              <w:divsChild>
                <w:div w:id="1460605065">
                  <w:marLeft w:val="0"/>
                  <w:marRight w:val="0"/>
                  <w:marTop w:val="0"/>
                  <w:marBottom w:val="0"/>
                  <w:divBdr>
                    <w:top w:val="none" w:sz="0" w:space="0" w:color="auto"/>
                    <w:left w:val="none" w:sz="0" w:space="0" w:color="auto"/>
                    <w:bottom w:val="none" w:sz="0" w:space="0" w:color="auto"/>
                    <w:right w:val="none" w:sz="0" w:space="0" w:color="auto"/>
                  </w:divBdr>
                </w:div>
              </w:divsChild>
            </w:div>
            <w:div w:id="2030325490">
              <w:marLeft w:val="0"/>
              <w:marRight w:val="0"/>
              <w:marTop w:val="0"/>
              <w:marBottom w:val="0"/>
              <w:divBdr>
                <w:top w:val="none" w:sz="0" w:space="0" w:color="auto"/>
                <w:left w:val="none" w:sz="0" w:space="0" w:color="auto"/>
                <w:bottom w:val="none" w:sz="0" w:space="0" w:color="auto"/>
                <w:right w:val="none" w:sz="0" w:space="0" w:color="auto"/>
              </w:divBdr>
              <w:divsChild>
                <w:div w:id="1766539101">
                  <w:marLeft w:val="0"/>
                  <w:marRight w:val="0"/>
                  <w:marTop w:val="0"/>
                  <w:marBottom w:val="0"/>
                  <w:divBdr>
                    <w:top w:val="none" w:sz="0" w:space="0" w:color="auto"/>
                    <w:left w:val="none" w:sz="0" w:space="0" w:color="auto"/>
                    <w:bottom w:val="none" w:sz="0" w:space="0" w:color="auto"/>
                    <w:right w:val="none" w:sz="0" w:space="0" w:color="auto"/>
                  </w:divBdr>
                </w:div>
              </w:divsChild>
            </w:div>
            <w:div w:id="2078816364">
              <w:marLeft w:val="0"/>
              <w:marRight w:val="0"/>
              <w:marTop w:val="0"/>
              <w:marBottom w:val="0"/>
              <w:divBdr>
                <w:top w:val="none" w:sz="0" w:space="0" w:color="auto"/>
                <w:left w:val="none" w:sz="0" w:space="0" w:color="auto"/>
                <w:bottom w:val="none" w:sz="0" w:space="0" w:color="auto"/>
                <w:right w:val="none" w:sz="0" w:space="0" w:color="auto"/>
              </w:divBdr>
              <w:divsChild>
                <w:div w:id="1343508912">
                  <w:marLeft w:val="0"/>
                  <w:marRight w:val="0"/>
                  <w:marTop w:val="0"/>
                  <w:marBottom w:val="0"/>
                  <w:divBdr>
                    <w:top w:val="none" w:sz="0" w:space="0" w:color="auto"/>
                    <w:left w:val="none" w:sz="0" w:space="0" w:color="auto"/>
                    <w:bottom w:val="none" w:sz="0" w:space="0" w:color="auto"/>
                    <w:right w:val="none" w:sz="0" w:space="0" w:color="auto"/>
                  </w:divBdr>
                </w:div>
              </w:divsChild>
            </w:div>
            <w:div w:id="2078942516">
              <w:marLeft w:val="0"/>
              <w:marRight w:val="0"/>
              <w:marTop w:val="0"/>
              <w:marBottom w:val="0"/>
              <w:divBdr>
                <w:top w:val="none" w:sz="0" w:space="0" w:color="auto"/>
                <w:left w:val="none" w:sz="0" w:space="0" w:color="auto"/>
                <w:bottom w:val="none" w:sz="0" w:space="0" w:color="auto"/>
                <w:right w:val="none" w:sz="0" w:space="0" w:color="auto"/>
              </w:divBdr>
              <w:divsChild>
                <w:div w:id="1100685307">
                  <w:marLeft w:val="0"/>
                  <w:marRight w:val="0"/>
                  <w:marTop w:val="0"/>
                  <w:marBottom w:val="0"/>
                  <w:divBdr>
                    <w:top w:val="none" w:sz="0" w:space="0" w:color="auto"/>
                    <w:left w:val="none" w:sz="0" w:space="0" w:color="auto"/>
                    <w:bottom w:val="none" w:sz="0" w:space="0" w:color="auto"/>
                    <w:right w:val="none" w:sz="0" w:space="0" w:color="auto"/>
                  </w:divBdr>
                </w:div>
              </w:divsChild>
            </w:div>
            <w:div w:id="2084790818">
              <w:marLeft w:val="0"/>
              <w:marRight w:val="0"/>
              <w:marTop w:val="0"/>
              <w:marBottom w:val="0"/>
              <w:divBdr>
                <w:top w:val="none" w:sz="0" w:space="0" w:color="auto"/>
                <w:left w:val="none" w:sz="0" w:space="0" w:color="auto"/>
                <w:bottom w:val="none" w:sz="0" w:space="0" w:color="auto"/>
                <w:right w:val="none" w:sz="0" w:space="0" w:color="auto"/>
              </w:divBdr>
              <w:divsChild>
                <w:div w:id="442726355">
                  <w:marLeft w:val="0"/>
                  <w:marRight w:val="0"/>
                  <w:marTop w:val="0"/>
                  <w:marBottom w:val="0"/>
                  <w:divBdr>
                    <w:top w:val="none" w:sz="0" w:space="0" w:color="auto"/>
                    <w:left w:val="none" w:sz="0" w:space="0" w:color="auto"/>
                    <w:bottom w:val="none" w:sz="0" w:space="0" w:color="auto"/>
                    <w:right w:val="none" w:sz="0" w:space="0" w:color="auto"/>
                  </w:divBdr>
                </w:div>
              </w:divsChild>
            </w:div>
            <w:div w:id="2118522461">
              <w:marLeft w:val="0"/>
              <w:marRight w:val="0"/>
              <w:marTop w:val="0"/>
              <w:marBottom w:val="0"/>
              <w:divBdr>
                <w:top w:val="none" w:sz="0" w:space="0" w:color="auto"/>
                <w:left w:val="none" w:sz="0" w:space="0" w:color="auto"/>
                <w:bottom w:val="none" w:sz="0" w:space="0" w:color="auto"/>
                <w:right w:val="none" w:sz="0" w:space="0" w:color="auto"/>
              </w:divBdr>
              <w:divsChild>
                <w:div w:id="509367882">
                  <w:marLeft w:val="0"/>
                  <w:marRight w:val="0"/>
                  <w:marTop w:val="0"/>
                  <w:marBottom w:val="0"/>
                  <w:divBdr>
                    <w:top w:val="none" w:sz="0" w:space="0" w:color="auto"/>
                    <w:left w:val="none" w:sz="0" w:space="0" w:color="auto"/>
                    <w:bottom w:val="none" w:sz="0" w:space="0" w:color="auto"/>
                    <w:right w:val="none" w:sz="0" w:space="0" w:color="auto"/>
                  </w:divBdr>
                </w:div>
              </w:divsChild>
            </w:div>
            <w:div w:id="2146924601">
              <w:marLeft w:val="0"/>
              <w:marRight w:val="0"/>
              <w:marTop w:val="0"/>
              <w:marBottom w:val="0"/>
              <w:divBdr>
                <w:top w:val="none" w:sz="0" w:space="0" w:color="auto"/>
                <w:left w:val="none" w:sz="0" w:space="0" w:color="auto"/>
                <w:bottom w:val="none" w:sz="0" w:space="0" w:color="auto"/>
                <w:right w:val="none" w:sz="0" w:space="0" w:color="auto"/>
              </w:divBdr>
              <w:divsChild>
                <w:div w:id="120247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158460">
      <w:bodyDiv w:val="1"/>
      <w:marLeft w:val="0"/>
      <w:marRight w:val="0"/>
      <w:marTop w:val="0"/>
      <w:marBottom w:val="0"/>
      <w:divBdr>
        <w:top w:val="none" w:sz="0" w:space="0" w:color="auto"/>
        <w:left w:val="none" w:sz="0" w:space="0" w:color="auto"/>
        <w:bottom w:val="none" w:sz="0" w:space="0" w:color="auto"/>
        <w:right w:val="none" w:sz="0" w:space="0" w:color="auto"/>
      </w:divBdr>
      <w:divsChild>
        <w:div w:id="764500929">
          <w:marLeft w:val="0"/>
          <w:marRight w:val="0"/>
          <w:marTop w:val="0"/>
          <w:marBottom w:val="0"/>
          <w:divBdr>
            <w:top w:val="none" w:sz="0" w:space="0" w:color="auto"/>
            <w:left w:val="none" w:sz="0" w:space="0" w:color="auto"/>
            <w:bottom w:val="none" w:sz="0" w:space="0" w:color="auto"/>
            <w:right w:val="none" w:sz="0" w:space="0" w:color="auto"/>
          </w:divBdr>
          <w:divsChild>
            <w:div w:id="6029492">
              <w:marLeft w:val="0"/>
              <w:marRight w:val="0"/>
              <w:marTop w:val="0"/>
              <w:marBottom w:val="0"/>
              <w:divBdr>
                <w:top w:val="none" w:sz="0" w:space="0" w:color="auto"/>
                <w:left w:val="none" w:sz="0" w:space="0" w:color="auto"/>
                <w:bottom w:val="none" w:sz="0" w:space="0" w:color="auto"/>
                <w:right w:val="none" w:sz="0" w:space="0" w:color="auto"/>
              </w:divBdr>
              <w:divsChild>
                <w:div w:id="405418721">
                  <w:marLeft w:val="0"/>
                  <w:marRight w:val="0"/>
                  <w:marTop w:val="0"/>
                  <w:marBottom w:val="0"/>
                  <w:divBdr>
                    <w:top w:val="none" w:sz="0" w:space="0" w:color="auto"/>
                    <w:left w:val="none" w:sz="0" w:space="0" w:color="auto"/>
                    <w:bottom w:val="none" w:sz="0" w:space="0" w:color="auto"/>
                    <w:right w:val="none" w:sz="0" w:space="0" w:color="auto"/>
                  </w:divBdr>
                </w:div>
              </w:divsChild>
            </w:div>
            <w:div w:id="19088201">
              <w:marLeft w:val="0"/>
              <w:marRight w:val="0"/>
              <w:marTop w:val="0"/>
              <w:marBottom w:val="0"/>
              <w:divBdr>
                <w:top w:val="none" w:sz="0" w:space="0" w:color="auto"/>
                <w:left w:val="none" w:sz="0" w:space="0" w:color="auto"/>
                <w:bottom w:val="none" w:sz="0" w:space="0" w:color="auto"/>
                <w:right w:val="none" w:sz="0" w:space="0" w:color="auto"/>
              </w:divBdr>
              <w:divsChild>
                <w:div w:id="2133084946">
                  <w:marLeft w:val="0"/>
                  <w:marRight w:val="0"/>
                  <w:marTop w:val="0"/>
                  <w:marBottom w:val="0"/>
                  <w:divBdr>
                    <w:top w:val="none" w:sz="0" w:space="0" w:color="auto"/>
                    <w:left w:val="none" w:sz="0" w:space="0" w:color="auto"/>
                    <w:bottom w:val="none" w:sz="0" w:space="0" w:color="auto"/>
                    <w:right w:val="none" w:sz="0" w:space="0" w:color="auto"/>
                  </w:divBdr>
                </w:div>
              </w:divsChild>
            </w:div>
            <w:div w:id="35859194">
              <w:marLeft w:val="0"/>
              <w:marRight w:val="0"/>
              <w:marTop w:val="0"/>
              <w:marBottom w:val="0"/>
              <w:divBdr>
                <w:top w:val="none" w:sz="0" w:space="0" w:color="auto"/>
                <w:left w:val="none" w:sz="0" w:space="0" w:color="auto"/>
                <w:bottom w:val="none" w:sz="0" w:space="0" w:color="auto"/>
                <w:right w:val="none" w:sz="0" w:space="0" w:color="auto"/>
              </w:divBdr>
              <w:divsChild>
                <w:div w:id="371542111">
                  <w:marLeft w:val="0"/>
                  <w:marRight w:val="0"/>
                  <w:marTop w:val="0"/>
                  <w:marBottom w:val="0"/>
                  <w:divBdr>
                    <w:top w:val="none" w:sz="0" w:space="0" w:color="auto"/>
                    <w:left w:val="none" w:sz="0" w:space="0" w:color="auto"/>
                    <w:bottom w:val="none" w:sz="0" w:space="0" w:color="auto"/>
                    <w:right w:val="none" w:sz="0" w:space="0" w:color="auto"/>
                  </w:divBdr>
                </w:div>
              </w:divsChild>
            </w:div>
            <w:div w:id="77218336">
              <w:marLeft w:val="0"/>
              <w:marRight w:val="0"/>
              <w:marTop w:val="0"/>
              <w:marBottom w:val="0"/>
              <w:divBdr>
                <w:top w:val="none" w:sz="0" w:space="0" w:color="auto"/>
                <w:left w:val="none" w:sz="0" w:space="0" w:color="auto"/>
                <w:bottom w:val="none" w:sz="0" w:space="0" w:color="auto"/>
                <w:right w:val="none" w:sz="0" w:space="0" w:color="auto"/>
              </w:divBdr>
              <w:divsChild>
                <w:div w:id="2146043441">
                  <w:marLeft w:val="0"/>
                  <w:marRight w:val="0"/>
                  <w:marTop w:val="0"/>
                  <w:marBottom w:val="0"/>
                  <w:divBdr>
                    <w:top w:val="none" w:sz="0" w:space="0" w:color="auto"/>
                    <w:left w:val="none" w:sz="0" w:space="0" w:color="auto"/>
                    <w:bottom w:val="none" w:sz="0" w:space="0" w:color="auto"/>
                    <w:right w:val="none" w:sz="0" w:space="0" w:color="auto"/>
                  </w:divBdr>
                </w:div>
              </w:divsChild>
            </w:div>
            <w:div w:id="79913196">
              <w:marLeft w:val="0"/>
              <w:marRight w:val="0"/>
              <w:marTop w:val="0"/>
              <w:marBottom w:val="0"/>
              <w:divBdr>
                <w:top w:val="none" w:sz="0" w:space="0" w:color="auto"/>
                <w:left w:val="none" w:sz="0" w:space="0" w:color="auto"/>
                <w:bottom w:val="none" w:sz="0" w:space="0" w:color="auto"/>
                <w:right w:val="none" w:sz="0" w:space="0" w:color="auto"/>
              </w:divBdr>
              <w:divsChild>
                <w:div w:id="1695155814">
                  <w:marLeft w:val="0"/>
                  <w:marRight w:val="0"/>
                  <w:marTop w:val="0"/>
                  <w:marBottom w:val="0"/>
                  <w:divBdr>
                    <w:top w:val="none" w:sz="0" w:space="0" w:color="auto"/>
                    <w:left w:val="none" w:sz="0" w:space="0" w:color="auto"/>
                    <w:bottom w:val="none" w:sz="0" w:space="0" w:color="auto"/>
                    <w:right w:val="none" w:sz="0" w:space="0" w:color="auto"/>
                  </w:divBdr>
                </w:div>
              </w:divsChild>
            </w:div>
            <w:div w:id="81100247">
              <w:marLeft w:val="0"/>
              <w:marRight w:val="0"/>
              <w:marTop w:val="0"/>
              <w:marBottom w:val="0"/>
              <w:divBdr>
                <w:top w:val="none" w:sz="0" w:space="0" w:color="auto"/>
                <w:left w:val="none" w:sz="0" w:space="0" w:color="auto"/>
                <w:bottom w:val="none" w:sz="0" w:space="0" w:color="auto"/>
                <w:right w:val="none" w:sz="0" w:space="0" w:color="auto"/>
              </w:divBdr>
              <w:divsChild>
                <w:div w:id="52584091">
                  <w:marLeft w:val="0"/>
                  <w:marRight w:val="0"/>
                  <w:marTop w:val="0"/>
                  <w:marBottom w:val="0"/>
                  <w:divBdr>
                    <w:top w:val="none" w:sz="0" w:space="0" w:color="auto"/>
                    <w:left w:val="none" w:sz="0" w:space="0" w:color="auto"/>
                    <w:bottom w:val="none" w:sz="0" w:space="0" w:color="auto"/>
                    <w:right w:val="none" w:sz="0" w:space="0" w:color="auto"/>
                  </w:divBdr>
                </w:div>
              </w:divsChild>
            </w:div>
            <w:div w:id="83380757">
              <w:marLeft w:val="0"/>
              <w:marRight w:val="0"/>
              <w:marTop w:val="0"/>
              <w:marBottom w:val="0"/>
              <w:divBdr>
                <w:top w:val="none" w:sz="0" w:space="0" w:color="auto"/>
                <w:left w:val="none" w:sz="0" w:space="0" w:color="auto"/>
                <w:bottom w:val="none" w:sz="0" w:space="0" w:color="auto"/>
                <w:right w:val="none" w:sz="0" w:space="0" w:color="auto"/>
              </w:divBdr>
              <w:divsChild>
                <w:div w:id="1889879775">
                  <w:marLeft w:val="0"/>
                  <w:marRight w:val="0"/>
                  <w:marTop w:val="0"/>
                  <w:marBottom w:val="0"/>
                  <w:divBdr>
                    <w:top w:val="none" w:sz="0" w:space="0" w:color="auto"/>
                    <w:left w:val="none" w:sz="0" w:space="0" w:color="auto"/>
                    <w:bottom w:val="none" w:sz="0" w:space="0" w:color="auto"/>
                    <w:right w:val="none" w:sz="0" w:space="0" w:color="auto"/>
                  </w:divBdr>
                </w:div>
              </w:divsChild>
            </w:div>
            <w:div w:id="193662753">
              <w:marLeft w:val="0"/>
              <w:marRight w:val="0"/>
              <w:marTop w:val="0"/>
              <w:marBottom w:val="0"/>
              <w:divBdr>
                <w:top w:val="none" w:sz="0" w:space="0" w:color="auto"/>
                <w:left w:val="none" w:sz="0" w:space="0" w:color="auto"/>
                <w:bottom w:val="none" w:sz="0" w:space="0" w:color="auto"/>
                <w:right w:val="none" w:sz="0" w:space="0" w:color="auto"/>
              </w:divBdr>
              <w:divsChild>
                <w:div w:id="1444687445">
                  <w:marLeft w:val="0"/>
                  <w:marRight w:val="0"/>
                  <w:marTop w:val="0"/>
                  <w:marBottom w:val="0"/>
                  <w:divBdr>
                    <w:top w:val="none" w:sz="0" w:space="0" w:color="auto"/>
                    <w:left w:val="none" w:sz="0" w:space="0" w:color="auto"/>
                    <w:bottom w:val="none" w:sz="0" w:space="0" w:color="auto"/>
                    <w:right w:val="none" w:sz="0" w:space="0" w:color="auto"/>
                  </w:divBdr>
                </w:div>
              </w:divsChild>
            </w:div>
            <w:div w:id="206912699">
              <w:marLeft w:val="0"/>
              <w:marRight w:val="0"/>
              <w:marTop w:val="0"/>
              <w:marBottom w:val="0"/>
              <w:divBdr>
                <w:top w:val="none" w:sz="0" w:space="0" w:color="auto"/>
                <w:left w:val="none" w:sz="0" w:space="0" w:color="auto"/>
                <w:bottom w:val="none" w:sz="0" w:space="0" w:color="auto"/>
                <w:right w:val="none" w:sz="0" w:space="0" w:color="auto"/>
              </w:divBdr>
              <w:divsChild>
                <w:div w:id="123280740">
                  <w:marLeft w:val="0"/>
                  <w:marRight w:val="0"/>
                  <w:marTop w:val="0"/>
                  <w:marBottom w:val="0"/>
                  <w:divBdr>
                    <w:top w:val="none" w:sz="0" w:space="0" w:color="auto"/>
                    <w:left w:val="none" w:sz="0" w:space="0" w:color="auto"/>
                    <w:bottom w:val="none" w:sz="0" w:space="0" w:color="auto"/>
                    <w:right w:val="none" w:sz="0" w:space="0" w:color="auto"/>
                  </w:divBdr>
                </w:div>
              </w:divsChild>
            </w:div>
            <w:div w:id="277221714">
              <w:marLeft w:val="0"/>
              <w:marRight w:val="0"/>
              <w:marTop w:val="0"/>
              <w:marBottom w:val="0"/>
              <w:divBdr>
                <w:top w:val="none" w:sz="0" w:space="0" w:color="auto"/>
                <w:left w:val="none" w:sz="0" w:space="0" w:color="auto"/>
                <w:bottom w:val="none" w:sz="0" w:space="0" w:color="auto"/>
                <w:right w:val="none" w:sz="0" w:space="0" w:color="auto"/>
              </w:divBdr>
              <w:divsChild>
                <w:div w:id="2041275529">
                  <w:marLeft w:val="0"/>
                  <w:marRight w:val="0"/>
                  <w:marTop w:val="0"/>
                  <w:marBottom w:val="0"/>
                  <w:divBdr>
                    <w:top w:val="none" w:sz="0" w:space="0" w:color="auto"/>
                    <w:left w:val="none" w:sz="0" w:space="0" w:color="auto"/>
                    <w:bottom w:val="none" w:sz="0" w:space="0" w:color="auto"/>
                    <w:right w:val="none" w:sz="0" w:space="0" w:color="auto"/>
                  </w:divBdr>
                </w:div>
              </w:divsChild>
            </w:div>
            <w:div w:id="307588160">
              <w:marLeft w:val="0"/>
              <w:marRight w:val="0"/>
              <w:marTop w:val="0"/>
              <w:marBottom w:val="0"/>
              <w:divBdr>
                <w:top w:val="none" w:sz="0" w:space="0" w:color="auto"/>
                <w:left w:val="none" w:sz="0" w:space="0" w:color="auto"/>
                <w:bottom w:val="none" w:sz="0" w:space="0" w:color="auto"/>
                <w:right w:val="none" w:sz="0" w:space="0" w:color="auto"/>
              </w:divBdr>
              <w:divsChild>
                <w:div w:id="427122999">
                  <w:marLeft w:val="0"/>
                  <w:marRight w:val="0"/>
                  <w:marTop w:val="0"/>
                  <w:marBottom w:val="0"/>
                  <w:divBdr>
                    <w:top w:val="none" w:sz="0" w:space="0" w:color="auto"/>
                    <w:left w:val="none" w:sz="0" w:space="0" w:color="auto"/>
                    <w:bottom w:val="none" w:sz="0" w:space="0" w:color="auto"/>
                    <w:right w:val="none" w:sz="0" w:space="0" w:color="auto"/>
                  </w:divBdr>
                </w:div>
                <w:div w:id="1964578885">
                  <w:marLeft w:val="0"/>
                  <w:marRight w:val="0"/>
                  <w:marTop w:val="0"/>
                  <w:marBottom w:val="0"/>
                  <w:divBdr>
                    <w:top w:val="none" w:sz="0" w:space="0" w:color="auto"/>
                    <w:left w:val="none" w:sz="0" w:space="0" w:color="auto"/>
                    <w:bottom w:val="none" w:sz="0" w:space="0" w:color="auto"/>
                    <w:right w:val="none" w:sz="0" w:space="0" w:color="auto"/>
                  </w:divBdr>
                </w:div>
              </w:divsChild>
            </w:div>
            <w:div w:id="327489948">
              <w:marLeft w:val="0"/>
              <w:marRight w:val="0"/>
              <w:marTop w:val="0"/>
              <w:marBottom w:val="0"/>
              <w:divBdr>
                <w:top w:val="none" w:sz="0" w:space="0" w:color="auto"/>
                <w:left w:val="none" w:sz="0" w:space="0" w:color="auto"/>
                <w:bottom w:val="none" w:sz="0" w:space="0" w:color="auto"/>
                <w:right w:val="none" w:sz="0" w:space="0" w:color="auto"/>
              </w:divBdr>
              <w:divsChild>
                <w:div w:id="1692992392">
                  <w:marLeft w:val="0"/>
                  <w:marRight w:val="0"/>
                  <w:marTop w:val="0"/>
                  <w:marBottom w:val="0"/>
                  <w:divBdr>
                    <w:top w:val="none" w:sz="0" w:space="0" w:color="auto"/>
                    <w:left w:val="none" w:sz="0" w:space="0" w:color="auto"/>
                    <w:bottom w:val="none" w:sz="0" w:space="0" w:color="auto"/>
                    <w:right w:val="none" w:sz="0" w:space="0" w:color="auto"/>
                  </w:divBdr>
                </w:div>
              </w:divsChild>
            </w:div>
            <w:div w:id="388695899">
              <w:marLeft w:val="0"/>
              <w:marRight w:val="0"/>
              <w:marTop w:val="0"/>
              <w:marBottom w:val="0"/>
              <w:divBdr>
                <w:top w:val="none" w:sz="0" w:space="0" w:color="auto"/>
                <w:left w:val="none" w:sz="0" w:space="0" w:color="auto"/>
                <w:bottom w:val="none" w:sz="0" w:space="0" w:color="auto"/>
                <w:right w:val="none" w:sz="0" w:space="0" w:color="auto"/>
              </w:divBdr>
              <w:divsChild>
                <w:div w:id="709378830">
                  <w:marLeft w:val="0"/>
                  <w:marRight w:val="0"/>
                  <w:marTop w:val="0"/>
                  <w:marBottom w:val="0"/>
                  <w:divBdr>
                    <w:top w:val="none" w:sz="0" w:space="0" w:color="auto"/>
                    <w:left w:val="none" w:sz="0" w:space="0" w:color="auto"/>
                    <w:bottom w:val="none" w:sz="0" w:space="0" w:color="auto"/>
                    <w:right w:val="none" w:sz="0" w:space="0" w:color="auto"/>
                  </w:divBdr>
                </w:div>
              </w:divsChild>
            </w:div>
            <w:div w:id="405542733">
              <w:marLeft w:val="0"/>
              <w:marRight w:val="0"/>
              <w:marTop w:val="0"/>
              <w:marBottom w:val="0"/>
              <w:divBdr>
                <w:top w:val="none" w:sz="0" w:space="0" w:color="auto"/>
                <w:left w:val="none" w:sz="0" w:space="0" w:color="auto"/>
                <w:bottom w:val="none" w:sz="0" w:space="0" w:color="auto"/>
                <w:right w:val="none" w:sz="0" w:space="0" w:color="auto"/>
              </w:divBdr>
              <w:divsChild>
                <w:div w:id="44958250">
                  <w:marLeft w:val="0"/>
                  <w:marRight w:val="0"/>
                  <w:marTop w:val="0"/>
                  <w:marBottom w:val="0"/>
                  <w:divBdr>
                    <w:top w:val="none" w:sz="0" w:space="0" w:color="auto"/>
                    <w:left w:val="none" w:sz="0" w:space="0" w:color="auto"/>
                    <w:bottom w:val="none" w:sz="0" w:space="0" w:color="auto"/>
                    <w:right w:val="none" w:sz="0" w:space="0" w:color="auto"/>
                  </w:divBdr>
                </w:div>
              </w:divsChild>
            </w:div>
            <w:div w:id="551312277">
              <w:marLeft w:val="0"/>
              <w:marRight w:val="0"/>
              <w:marTop w:val="0"/>
              <w:marBottom w:val="0"/>
              <w:divBdr>
                <w:top w:val="none" w:sz="0" w:space="0" w:color="auto"/>
                <w:left w:val="none" w:sz="0" w:space="0" w:color="auto"/>
                <w:bottom w:val="none" w:sz="0" w:space="0" w:color="auto"/>
                <w:right w:val="none" w:sz="0" w:space="0" w:color="auto"/>
              </w:divBdr>
              <w:divsChild>
                <w:div w:id="1802724513">
                  <w:marLeft w:val="0"/>
                  <w:marRight w:val="0"/>
                  <w:marTop w:val="0"/>
                  <w:marBottom w:val="0"/>
                  <w:divBdr>
                    <w:top w:val="none" w:sz="0" w:space="0" w:color="auto"/>
                    <w:left w:val="none" w:sz="0" w:space="0" w:color="auto"/>
                    <w:bottom w:val="none" w:sz="0" w:space="0" w:color="auto"/>
                    <w:right w:val="none" w:sz="0" w:space="0" w:color="auto"/>
                  </w:divBdr>
                </w:div>
              </w:divsChild>
            </w:div>
            <w:div w:id="567620207">
              <w:marLeft w:val="0"/>
              <w:marRight w:val="0"/>
              <w:marTop w:val="0"/>
              <w:marBottom w:val="0"/>
              <w:divBdr>
                <w:top w:val="none" w:sz="0" w:space="0" w:color="auto"/>
                <w:left w:val="none" w:sz="0" w:space="0" w:color="auto"/>
                <w:bottom w:val="none" w:sz="0" w:space="0" w:color="auto"/>
                <w:right w:val="none" w:sz="0" w:space="0" w:color="auto"/>
              </w:divBdr>
              <w:divsChild>
                <w:div w:id="1572807239">
                  <w:marLeft w:val="0"/>
                  <w:marRight w:val="0"/>
                  <w:marTop w:val="0"/>
                  <w:marBottom w:val="0"/>
                  <w:divBdr>
                    <w:top w:val="none" w:sz="0" w:space="0" w:color="auto"/>
                    <w:left w:val="none" w:sz="0" w:space="0" w:color="auto"/>
                    <w:bottom w:val="none" w:sz="0" w:space="0" w:color="auto"/>
                    <w:right w:val="none" w:sz="0" w:space="0" w:color="auto"/>
                  </w:divBdr>
                </w:div>
              </w:divsChild>
            </w:div>
            <w:div w:id="573128814">
              <w:marLeft w:val="0"/>
              <w:marRight w:val="0"/>
              <w:marTop w:val="0"/>
              <w:marBottom w:val="0"/>
              <w:divBdr>
                <w:top w:val="none" w:sz="0" w:space="0" w:color="auto"/>
                <w:left w:val="none" w:sz="0" w:space="0" w:color="auto"/>
                <w:bottom w:val="none" w:sz="0" w:space="0" w:color="auto"/>
                <w:right w:val="none" w:sz="0" w:space="0" w:color="auto"/>
              </w:divBdr>
              <w:divsChild>
                <w:div w:id="1128166592">
                  <w:marLeft w:val="0"/>
                  <w:marRight w:val="0"/>
                  <w:marTop w:val="0"/>
                  <w:marBottom w:val="0"/>
                  <w:divBdr>
                    <w:top w:val="none" w:sz="0" w:space="0" w:color="auto"/>
                    <w:left w:val="none" w:sz="0" w:space="0" w:color="auto"/>
                    <w:bottom w:val="none" w:sz="0" w:space="0" w:color="auto"/>
                    <w:right w:val="none" w:sz="0" w:space="0" w:color="auto"/>
                  </w:divBdr>
                </w:div>
              </w:divsChild>
            </w:div>
            <w:div w:id="628164986">
              <w:marLeft w:val="0"/>
              <w:marRight w:val="0"/>
              <w:marTop w:val="0"/>
              <w:marBottom w:val="0"/>
              <w:divBdr>
                <w:top w:val="none" w:sz="0" w:space="0" w:color="auto"/>
                <w:left w:val="none" w:sz="0" w:space="0" w:color="auto"/>
                <w:bottom w:val="none" w:sz="0" w:space="0" w:color="auto"/>
                <w:right w:val="none" w:sz="0" w:space="0" w:color="auto"/>
              </w:divBdr>
              <w:divsChild>
                <w:div w:id="1439983431">
                  <w:marLeft w:val="0"/>
                  <w:marRight w:val="0"/>
                  <w:marTop w:val="0"/>
                  <w:marBottom w:val="0"/>
                  <w:divBdr>
                    <w:top w:val="none" w:sz="0" w:space="0" w:color="auto"/>
                    <w:left w:val="none" w:sz="0" w:space="0" w:color="auto"/>
                    <w:bottom w:val="none" w:sz="0" w:space="0" w:color="auto"/>
                    <w:right w:val="none" w:sz="0" w:space="0" w:color="auto"/>
                  </w:divBdr>
                </w:div>
              </w:divsChild>
            </w:div>
            <w:div w:id="634455326">
              <w:marLeft w:val="0"/>
              <w:marRight w:val="0"/>
              <w:marTop w:val="0"/>
              <w:marBottom w:val="0"/>
              <w:divBdr>
                <w:top w:val="none" w:sz="0" w:space="0" w:color="auto"/>
                <w:left w:val="none" w:sz="0" w:space="0" w:color="auto"/>
                <w:bottom w:val="none" w:sz="0" w:space="0" w:color="auto"/>
                <w:right w:val="none" w:sz="0" w:space="0" w:color="auto"/>
              </w:divBdr>
              <w:divsChild>
                <w:div w:id="2064594732">
                  <w:marLeft w:val="0"/>
                  <w:marRight w:val="0"/>
                  <w:marTop w:val="0"/>
                  <w:marBottom w:val="0"/>
                  <w:divBdr>
                    <w:top w:val="none" w:sz="0" w:space="0" w:color="auto"/>
                    <w:left w:val="none" w:sz="0" w:space="0" w:color="auto"/>
                    <w:bottom w:val="none" w:sz="0" w:space="0" w:color="auto"/>
                    <w:right w:val="none" w:sz="0" w:space="0" w:color="auto"/>
                  </w:divBdr>
                </w:div>
              </w:divsChild>
            </w:div>
            <w:div w:id="700402886">
              <w:marLeft w:val="0"/>
              <w:marRight w:val="0"/>
              <w:marTop w:val="0"/>
              <w:marBottom w:val="0"/>
              <w:divBdr>
                <w:top w:val="none" w:sz="0" w:space="0" w:color="auto"/>
                <w:left w:val="none" w:sz="0" w:space="0" w:color="auto"/>
                <w:bottom w:val="none" w:sz="0" w:space="0" w:color="auto"/>
                <w:right w:val="none" w:sz="0" w:space="0" w:color="auto"/>
              </w:divBdr>
              <w:divsChild>
                <w:div w:id="2069648047">
                  <w:marLeft w:val="0"/>
                  <w:marRight w:val="0"/>
                  <w:marTop w:val="0"/>
                  <w:marBottom w:val="0"/>
                  <w:divBdr>
                    <w:top w:val="none" w:sz="0" w:space="0" w:color="auto"/>
                    <w:left w:val="none" w:sz="0" w:space="0" w:color="auto"/>
                    <w:bottom w:val="none" w:sz="0" w:space="0" w:color="auto"/>
                    <w:right w:val="none" w:sz="0" w:space="0" w:color="auto"/>
                  </w:divBdr>
                </w:div>
              </w:divsChild>
            </w:div>
            <w:div w:id="732967385">
              <w:marLeft w:val="0"/>
              <w:marRight w:val="0"/>
              <w:marTop w:val="0"/>
              <w:marBottom w:val="0"/>
              <w:divBdr>
                <w:top w:val="none" w:sz="0" w:space="0" w:color="auto"/>
                <w:left w:val="none" w:sz="0" w:space="0" w:color="auto"/>
                <w:bottom w:val="none" w:sz="0" w:space="0" w:color="auto"/>
                <w:right w:val="none" w:sz="0" w:space="0" w:color="auto"/>
              </w:divBdr>
              <w:divsChild>
                <w:div w:id="489712225">
                  <w:marLeft w:val="0"/>
                  <w:marRight w:val="0"/>
                  <w:marTop w:val="0"/>
                  <w:marBottom w:val="0"/>
                  <w:divBdr>
                    <w:top w:val="none" w:sz="0" w:space="0" w:color="auto"/>
                    <w:left w:val="none" w:sz="0" w:space="0" w:color="auto"/>
                    <w:bottom w:val="none" w:sz="0" w:space="0" w:color="auto"/>
                    <w:right w:val="none" w:sz="0" w:space="0" w:color="auto"/>
                  </w:divBdr>
                </w:div>
              </w:divsChild>
            </w:div>
            <w:div w:id="783158514">
              <w:marLeft w:val="0"/>
              <w:marRight w:val="0"/>
              <w:marTop w:val="0"/>
              <w:marBottom w:val="0"/>
              <w:divBdr>
                <w:top w:val="none" w:sz="0" w:space="0" w:color="auto"/>
                <w:left w:val="none" w:sz="0" w:space="0" w:color="auto"/>
                <w:bottom w:val="none" w:sz="0" w:space="0" w:color="auto"/>
                <w:right w:val="none" w:sz="0" w:space="0" w:color="auto"/>
              </w:divBdr>
              <w:divsChild>
                <w:div w:id="1387339169">
                  <w:marLeft w:val="0"/>
                  <w:marRight w:val="0"/>
                  <w:marTop w:val="0"/>
                  <w:marBottom w:val="0"/>
                  <w:divBdr>
                    <w:top w:val="none" w:sz="0" w:space="0" w:color="auto"/>
                    <w:left w:val="none" w:sz="0" w:space="0" w:color="auto"/>
                    <w:bottom w:val="none" w:sz="0" w:space="0" w:color="auto"/>
                    <w:right w:val="none" w:sz="0" w:space="0" w:color="auto"/>
                  </w:divBdr>
                </w:div>
              </w:divsChild>
            </w:div>
            <w:div w:id="786125583">
              <w:marLeft w:val="0"/>
              <w:marRight w:val="0"/>
              <w:marTop w:val="0"/>
              <w:marBottom w:val="0"/>
              <w:divBdr>
                <w:top w:val="none" w:sz="0" w:space="0" w:color="auto"/>
                <w:left w:val="none" w:sz="0" w:space="0" w:color="auto"/>
                <w:bottom w:val="none" w:sz="0" w:space="0" w:color="auto"/>
                <w:right w:val="none" w:sz="0" w:space="0" w:color="auto"/>
              </w:divBdr>
              <w:divsChild>
                <w:div w:id="1755004723">
                  <w:marLeft w:val="0"/>
                  <w:marRight w:val="0"/>
                  <w:marTop w:val="0"/>
                  <w:marBottom w:val="0"/>
                  <w:divBdr>
                    <w:top w:val="none" w:sz="0" w:space="0" w:color="auto"/>
                    <w:left w:val="none" w:sz="0" w:space="0" w:color="auto"/>
                    <w:bottom w:val="none" w:sz="0" w:space="0" w:color="auto"/>
                    <w:right w:val="none" w:sz="0" w:space="0" w:color="auto"/>
                  </w:divBdr>
                </w:div>
              </w:divsChild>
            </w:div>
            <w:div w:id="808673758">
              <w:marLeft w:val="0"/>
              <w:marRight w:val="0"/>
              <w:marTop w:val="0"/>
              <w:marBottom w:val="0"/>
              <w:divBdr>
                <w:top w:val="none" w:sz="0" w:space="0" w:color="auto"/>
                <w:left w:val="none" w:sz="0" w:space="0" w:color="auto"/>
                <w:bottom w:val="none" w:sz="0" w:space="0" w:color="auto"/>
                <w:right w:val="none" w:sz="0" w:space="0" w:color="auto"/>
              </w:divBdr>
              <w:divsChild>
                <w:div w:id="1893927955">
                  <w:marLeft w:val="0"/>
                  <w:marRight w:val="0"/>
                  <w:marTop w:val="0"/>
                  <w:marBottom w:val="0"/>
                  <w:divBdr>
                    <w:top w:val="none" w:sz="0" w:space="0" w:color="auto"/>
                    <w:left w:val="none" w:sz="0" w:space="0" w:color="auto"/>
                    <w:bottom w:val="none" w:sz="0" w:space="0" w:color="auto"/>
                    <w:right w:val="none" w:sz="0" w:space="0" w:color="auto"/>
                  </w:divBdr>
                </w:div>
              </w:divsChild>
            </w:div>
            <w:div w:id="822241691">
              <w:marLeft w:val="0"/>
              <w:marRight w:val="0"/>
              <w:marTop w:val="0"/>
              <w:marBottom w:val="0"/>
              <w:divBdr>
                <w:top w:val="none" w:sz="0" w:space="0" w:color="auto"/>
                <w:left w:val="none" w:sz="0" w:space="0" w:color="auto"/>
                <w:bottom w:val="none" w:sz="0" w:space="0" w:color="auto"/>
                <w:right w:val="none" w:sz="0" w:space="0" w:color="auto"/>
              </w:divBdr>
              <w:divsChild>
                <w:div w:id="1652638969">
                  <w:marLeft w:val="0"/>
                  <w:marRight w:val="0"/>
                  <w:marTop w:val="0"/>
                  <w:marBottom w:val="0"/>
                  <w:divBdr>
                    <w:top w:val="none" w:sz="0" w:space="0" w:color="auto"/>
                    <w:left w:val="none" w:sz="0" w:space="0" w:color="auto"/>
                    <w:bottom w:val="none" w:sz="0" w:space="0" w:color="auto"/>
                    <w:right w:val="none" w:sz="0" w:space="0" w:color="auto"/>
                  </w:divBdr>
                </w:div>
              </w:divsChild>
            </w:div>
            <w:div w:id="908226222">
              <w:marLeft w:val="0"/>
              <w:marRight w:val="0"/>
              <w:marTop w:val="0"/>
              <w:marBottom w:val="0"/>
              <w:divBdr>
                <w:top w:val="none" w:sz="0" w:space="0" w:color="auto"/>
                <w:left w:val="none" w:sz="0" w:space="0" w:color="auto"/>
                <w:bottom w:val="none" w:sz="0" w:space="0" w:color="auto"/>
                <w:right w:val="none" w:sz="0" w:space="0" w:color="auto"/>
              </w:divBdr>
              <w:divsChild>
                <w:div w:id="716930468">
                  <w:marLeft w:val="0"/>
                  <w:marRight w:val="0"/>
                  <w:marTop w:val="0"/>
                  <w:marBottom w:val="0"/>
                  <w:divBdr>
                    <w:top w:val="none" w:sz="0" w:space="0" w:color="auto"/>
                    <w:left w:val="none" w:sz="0" w:space="0" w:color="auto"/>
                    <w:bottom w:val="none" w:sz="0" w:space="0" w:color="auto"/>
                    <w:right w:val="none" w:sz="0" w:space="0" w:color="auto"/>
                  </w:divBdr>
                </w:div>
                <w:div w:id="1522663855">
                  <w:marLeft w:val="0"/>
                  <w:marRight w:val="0"/>
                  <w:marTop w:val="0"/>
                  <w:marBottom w:val="0"/>
                  <w:divBdr>
                    <w:top w:val="none" w:sz="0" w:space="0" w:color="auto"/>
                    <w:left w:val="none" w:sz="0" w:space="0" w:color="auto"/>
                    <w:bottom w:val="none" w:sz="0" w:space="0" w:color="auto"/>
                    <w:right w:val="none" w:sz="0" w:space="0" w:color="auto"/>
                  </w:divBdr>
                </w:div>
              </w:divsChild>
            </w:div>
            <w:div w:id="908491559">
              <w:marLeft w:val="0"/>
              <w:marRight w:val="0"/>
              <w:marTop w:val="0"/>
              <w:marBottom w:val="0"/>
              <w:divBdr>
                <w:top w:val="none" w:sz="0" w:space="0" w:color="auto"/>
                <w:left w:val="none" w:sz="0" w:space="0" w:color="auto"/>
                <w:bottom w:val="none" w:sz="0" w:space="0" w:color="auto"/>
                <w:right w:val="none" w:sz="0" w:space="0" w:color="auto"/>
              </w:divBdr>
              <w:divsChild>
                <w:div w:id="416485138">
                  <w:marLeft w:val="0"/>
                  <w:marRight w:val="0"/>
                  <w:marTop w:val="0"/>
                  <w:marBottom w:val="0"/>
                  <w:divBdr>
                    <w:top w:val="none" w:sz="0" w:space="0" w:color="auto"/>
                    <w:left w:val="none" w:sz="0" w:space="0" w:color="auto"/>
                    <w:bottom w:val="none" w:sz="0" w:space="0" w:color="auto"/>
                    <w:right w:val="none" w:sz="0" w:space="0" w:color="auto"/>
                  </w:divBdr>
                </w:div>
              </w:divsChild>
            </w:div>
            <w:div w:id="1010256530">
              <w:marLeft w:val="0"/>
              <w:marRight w:val="0"/>
              <w:marTop w:val="0"/>
              <w:marBottom w:val="0"/>
              <w:divBdr>
                <w:top w:val="none" w:sz="0" w:space="0" w:color="auto"/>
                <w:left w:val="none" w:sz="0" w:space="0" w:color="auto"/>
                <w:bottom w:val="none" w:sz="0" w:space="0" w:color="auto"/>
                <w:right w:val="none" w:sz="0" w:space="0" w:color="auto"/>
              </w:divBdr>
              <w:divsChild>
                <w:div w:id="1964341968">
                  <w:marLeft w:val="0"/>
                  <w:marRight w:val="0"/>
                  <w:marTop w:val="0"/>
                  <w:marBottom w:val="0"/>
                  <w:divBdr>
                    <w:top w:val="none" w:sz="0" w:space="0" w:color="auto"/>
                    <w:left w:val="none" w:sz="0" w:space="0" w:color="auto"/>
                    <w:bottom w:val="none" w:sz="0" w:space="0" w:color="auto"/>
                    <w:right w:val="none" w:sz="0" w:space="0" w:color="auto"/>
                  </w:divBdr>
                </w:div>
              </w:divsChild>
            </w:div>
            <w:div w:id="1129662724">
              <w:marLeft w:val="0"/>
              <w:marRight w:val="0"/>
              <w:marTop w:val="0"/>
              <w:marBottom w:val="0"/>
              <w:divBdr>
                <w:top w:val="none" w:sz="0" w:space="0" w:color="auto"/>
                <w:left w:val="none" w:sz="0" w:space="0" w:color="auto"/>
                <w:bottom w:val="none" w:sz="0" w:space="0" w:color="auto"/>
                <w:right w:val="none" w:sz="0" w:space="0" w:color="auto"/>
              </w:divBdr>
              <w:divsChild>
                <w:div w:id="112678990">
                  <w:marLeft w:val="0"/>
                  <w:marRight w:val="0"/>
                  <w:marTop w:val="0"/>
                  <w:marBottom w:val="0"/>
                  <w:divBdr>
                    <w:top w:val="none" w:sz="0" w:space="0" w:color="auto"/>
                    <w:left w:val="none" w:sz="0" w:space="0" w:color="auto"/>
                    <w:bottom w:val="none" w:sz="0" w:space="0" w:color="auto"/>
                    <w:right w:val="none" w:sz="0" w:space="0" w:color="auto"/>
                  </w:divBdr>
                </w:div>
              </w:divsChild>
            </w:div>
            <w:div w:id="1217355132">
              <w:marLeft w:val="0"/>
              <w:marRight w:val="0"/>
              <w:marTop w:val="0"/>
              <w:marBottom w:val="0"/>
              <w:divBdr>
                <w:top w:val="none" w:sz="0" w:space="0" w:color="auto"/>
                <w:left w:val="none" w:sz="0" w:space="0" w:color="auto"/>
                <w:bottom w:val="none" w:sz="0" w:space="0" w:color="auto"/>
                <w:right w:val="none" w:sz="0" w:space="0" w:color="auto"/>
              </w:divBdr>
              <w:divsChild>
                <w:div w:id="123235584">
                  <w:marLeft w:val="0"/>
                  <w:marRight w:val="0"/>
                  <w:marTop w:val="0"/>
                  <w:marBottom w:val="0"/>
                  <w:divBdr>
                    <w:top w:val="none" w:sz="0" w:space="0" w:color="auto"/>
                    <w:left w:val="none" w:sz="0" w:space="0" w:color="auto"/>
                    <w:bottom w:val="none" w:sz="0" w:space="0" w:color="auto"/>
                    <w:right w:val="none" w:sz="0" w:space="0" w:color="auto"/>
                  </w:divBdr>
                </w:div>
              </w:divsChild>
            </w:div>
            <w:div w:id="1277906629">
              <w:marLeft w:val="0"/>
              <w:marRight w:val="0"/>
              <w:marTop w:val="0"/>
              <w:marBottom w:val="0"/>
              <w:divBdr>
                <w:top w:val="none" w:sz="0" w:space="0" w:color="auto"/>
                <w:left w:val="none" w:sz="0" w:space="0" w:color="auto"/>
                <w:bottom w:val="none" w:sz="0" w:space="0" w:color="auto"/>
                <w:right w:val="none" w:sz="0" w:space="0" w:color="auto"/>
              </w:divBdr>
              <w:divsChild>
                <w:div w:id="1957368778">
                  <w:marLeft w:val="0"/>
                  <w:marRight w:val="0"/>
                  <w:marTop w:val="0"/>
                  <w:marBottom w:val="0"/>
                  <w:divBdr>
                    <w:top w:val="none" w:sz="0" w:space="0" w:color="auto"/>
                    <w:left w:val="none" w:sz="0" w:space="0" w:color="auto"/>
                    <w:bottom w:val="none" w:sz="0" w:space="0" w:color="auto"/>
                    <w:right w:val="none" w:sz="0" w:space="0" w:color="auto"/>
                  </w:divBdr>
                </w:div>
              </w:divsChild>
            </w:div>
            <w:div w:id="1283152016">
              <w:marLeft w:val="0"/>
              <w:marRight w:val="0"/>
              <w:marTop w:val="0"/>
              <w:marBottom w:val="0"/>
              <w:divBdr>
                <w:top w:val="none" w:sz="0" w:space="0" w:color="auto"/>
                <w:left w:val="none" w:sz="0" w:space="0" w:color="auto"/>
                <w:bottom w:val="none" w:sz="0" w:space="0" w:color="auto"/>
                <w:right w:val="none" w:sz="0" w:space="0" w:color="auto"/>
              </w:divBdr>
              <w:divsChild>
                <w:div w:id="2014800168">
                  <w:marLeft w:val="0"/>
                  <w:marRight w:val="0"/>
                  <w:marTop w:val="0"/>
                  <w:marBottom w:val="0"/>
                  <w:divBdr>
                    <w:top w:val="none" w:sz="0" w:space="0" w:color="auto"/>
                    <w:left w:val="none" w:sz="0" w:space="0" w:color="auto"/>
                    <w:bottom w:val="none" w:sz="0" w:space="0" w:color="auto"/>
                    <w:right w:val="none" w:sz="0" w:space="0" w:color="auto"/>
                  </w:divBdr>
                </w:div>
              </w:divsChild>
            </w:div>
            <w:div w:id="1346515844">
              <w:marLeft w:val="0"/>
              <w:marRight w:val="0"/>
              <w:marTop w:val="0"/>
              <w:marBottom w:val="0"/>
              <w:divBdr>
                <w:top w:val="none" w:sz="0" w:space="0" w:color="auto"/>
                <w:left w:val="none" w:sz="0" w:space="0" w:color="auto"/>
                <w:bottom w:val="none" w:sz="0" w:space="0" w:color="auto"/>
                <w:right w:val="none" w:sz="0" w:space="0" w:color="auto"/>
              </w:divBdr>
              <w:divsChild>
                <w:div w:id="1327441885">
                  <w:marLeft w:val="0"/>
                  <w:marRight w:val="0"/>
                  <w:marTop w:val="0"/>
                  <w:marBottom w:val="0"/>
                  <w:divBdr>
                    <w:top w:val="none" w:sz="0" w:space="0" w:color="auto"/>
                    <w:left w:val="none" w:sz="0" w:space="0" w:color="auto"/>
                    <w:bottom w:val="none" w:sz="0" w:space="0" w:color="auto"/>
                    <w:right w:val="none" w:sz="0" w:space="0" w:color="auto"/>
                  </w:divBdr>
                </w:div>
              </w:divsChild>
            </w:div>
            <w:div w:id="1396664734">
              <w:marLeft w:val="0"/>
              <w:marRight w:val="0"/>
              <w:marTop w:val="0"/>
              <w:marBottom w:val="0"/>
              <w:divBdr>
                <w:top w:val="none" w:sz="0" w:space="0" w:color="auto"/>
                <w:left w:val="none" w:sz="0" w:space="0" w:color="auto"/>
                <w:bottom w:val="none" w:sz="0" w:space="0" w:color="auto"/>
                <w:right w:val="none" w:sz="0" w:space="0" w:color="auto"/>
              </w:divBdr>
              <w:divsChild>
                <w:div w:id="1257402882">
                  <w:marLeft w:val="0"/>
                  <w:marRight w:val="0"/>
                  <w:marTop w:val="0"/>
                  <w:marBottom w:val="0"/>
                  <w:divBdr>
                    <w:top w:val="none" w:sz="0" w:space="0" w:color="auto"/>
                    <w:left w:val="none" w:sz="0" w:space="0" w:color="auto"/>
                    <w:bottom w:val="none" w:sz="0" w:space="0" w:color="auto"/>
                    <w:right w:val="none" w:sz="0" w:space="0" w:color="auto"/>
                  </w:divBdr>
                </w:div>
              </w:divsChild>
            </w:div>
            <w:div w:id="1459714744">
              <w:marLeft w:val="0"/>
              <w:marRight w:val="0"/>
              <w:marTop w:val="0"/>
              <w:marBottom w:val="0"/>
              <w:divBdr>
                <w:top w:val="none" w:sz="0" w:space="0" w:color="auto"/>
                <w:left w:val="none" w:sz="0" w:space="0" w:color="auto"/>
                <w:bottom w:val="none" w:sz="0" w:space="0" w:color="auto"/>
                <w:right w:val="none" w:sz="0" w:space="0" w:color="auto"/>
              </w:divBdr>
              <w:divsChild>
                <w:div w:id="2029017226">
                  <w:marLeft w:val="0"/>
                  <w:marRight w:val="0"/>
                  <w:marTop w:val="0"/>
                  <w:marBottom w:val="0"/>
                  <w:divBdr>
                    <w:top w:val="none" w:sz="0" w:space="0" w:color="auto"/>
                    <w:left w:val="none" w:sz="0" w:space="0" w:color="auto"/>
                    <w:bottom w:val="none" w:sz="0" w:space="0" w:color="auto"/>
                    <w:right w:val="none" w:sz="0" w:space="0" w:color="auto"/>
                  </w:divBdr>
                </w:div>
              </w:divsChild>
            </w:div>
            <w:div w:id="1481271369">
              <w:marLeft w:val="0"/>
              <w:marRight w:val="0"/>
              <w:marTop w:val="0"/>
              <w:marBottom w:val="0"/>
              <w:divBdr>
                <w:top w:val="none" w:sz="0" w:space="0" w:color="auto"/>
                <w:left w:val="none" w:sz="0" w:space="0" w:color="auto"/>
                <w:bottom w:val="none" w:sz="0" w:space="0" w:color="auto"/>
                <w:right w:val="none" w:sz="0" w:space="0" w:color="auto"/>
              </w:divBdr>
              <w:divsChild>
                <w:div w:id="377630485">
                  <w:marLeft w:val="0"/>
                  <w:marRight w:val="0"/>
                  <w:marTop w:val="0"/>
                  <w:marBottom w:val="0"/>
                  <w:divBdr>
                    <w:top w:val="none" w:sz="0" w:space="0" w:color="auto"/>
                    <w:left w:val="none" w:sz="0" w:space="0" w:color="auto"/>
                    <w:bottom w:val="none" w:sz="0" w:space="0" w:color="auto"/>
                    <w:right w:val="none" w:sz="0" w:space="0" w:color="auto"/>
                  </w:divBdr>
                </w:div>
              </w:divsChild>
            </w:div>
            <w:div w:id="1529023095">
              <w:marLeft w:val="0"/>
              <w:marRight w:val="0"/>
              <w:marTop w:val="0"/>
              <w:marBottom w:val="0"/>
              <w:divBdr>
                <w:top w:val="none" w:sz="0" w:space="0" w:color="auto"/>
                <w:left w:val="none" w:sz="0" w:space="0" w:color="auto"/>
                <w:bottom w:val="none" w:sz="0" w:space="0" w:color="auto"/>
                <w:right w:val="none" w:sz="0" w:space="0" w:color="auto"/>
              </w:divBdr>
              <w:divsChild>
                <w:div w:id="2139299621">
                  <w:marLeft w:val="0"/>
                  <w:marRight w:val="0"/>
                  <w:marTop w:val="0"/>
                  <w:marBottom w:val="0"/>
                  <w:divBdr>
                    <w:top w:val="none" w:sz="0" w:space="0" w:color="auto"/>
                    <w:left w:val="none" w:sz="0" w:space="0" w:color="auto"/>
                    <w:bottom w:val="none" w:sz="0" w:space="0" w:color="auto"/>
                    <w:right w:val="none" w:sz="0" w:space="0" w:color="auto"/>
                  </w:divBdr>
                </w:div>
              </w:divsChild>
            </w:div>
            <w:div w:id="1551962402">
              <w:marLeft w:val="0"/>
              <w:marRight w:val="0"/>
              <w:marTop w:val="0"/>
              <w:marBottom w:val="0"/>
              <w:divBdr>
                <w:top w:val="none" w:sz="0" w:space="0" w:color="auto"/>
                <w:left w:val="none" w:sz="0" w:space="0" w:color="auto"/>
                <w:bottom w:val="none" w:sz="0" w:space="0" w:color="auto"/>
                <w:right w:val="none" w:sz="0" w:space="0" w:color="auto"/>
              </w:divBdr>
              <w:divsChild>
                <w:div w:id="848525299">
                  <w:marLeft w:val="0"/>
                  <w:marRight w:val="0"/>
                  <w:marTop w:val="0"/>
                  <w:marBottom w:val="0"/>
                  <w:divBdr>
                    <w:top w:val="none" w:sz="0" w:space="0" w:color="auto"/>
                    <w:left w:val="none" w:sz="0" w:space="0" w:color="auto"/>
                    <w:bottom w:val="none" w:sz="0" w:space="0" w:color="auto"/>
                    <w:right w:val="none" w:sz="0" w:space="0" w:color="auto"/>
                  </w:divBdr>
                </w:div>
              </w:divsChild>
            </w:div>
            <w:div w:id="1596403233">
              <w:marLeft w:val="0"/>
              <w:marRight w:val="0"/>
              <w:marTop w:val="0"/>
              <w:marBottom w:val="0"/>
              <w:divBdr>
                <w:top w:val="none" w:sz="0" w:space="0" w:color="auto"/>
                <w:left w:val="none" w:sz="0" w:space="0" w:color="auto"/>
                <w:bottom w:val="none" w:sz="0" w:space="0" w:color="auto"/>
                <w:right w:val="none" w:sz="0" w:space="0" w:color="auto"/>
              </w:divBdr>
              <w:divsChild>
                <w:div w:id="1432313765">
                  <w:marLeft w:val="0"/>
                  <w:marRight w:val="0"/>
                  <w:marTop w:val="0"/>
                  <w:marBottom w:val="0"/>
                  <w:divBdr>
                    <w:top w:val="none" w:sz="0" w:space="0" w:color="auto"/>
                    <w:left w:val="none" w:sz="0" w:space="0" w:color="auto"/>
                    <w:bottom w:val="none" w:sz="0" w:space="0" w:color="auto"/>
                    <w:right w:val="none" w:sz="0" w:space="0" w:color="auto"/>
                  </w:divBdr>
                </w:div>
              </w:divsChild>
            </w:div>
            <w:div w:id="1634826889">
              <w:marLeft w:val="0"/>
              <w:marRight w:val="0"/>
              <w:marTop w:val="0"/>
              <w:marBottom w:val="0"/>
              <w:divBdr>
                <w:top w:val="none" w:sz="0" w:space="0" w:color="auto"/>
                <w:left w:val="none" w:sz="0" w:space="0" w:color="auto"/>
                <w:bottom w:val="none" w:sz="0" w:space="0" w:color="auto"/>
                <w:right w:val="none" w:sz="0" w:space="0" w:color="auto"/>
              </w:divBdr>
              <w:divsChild>
                <w:div w:id="946431402">
                  <w:marLeft w:val="0"/>
                  <w:marRight w:val="0"/>
                  <w:marTop w:val="0"/>
                  <w:marBottom w:val="0"/>
                  <w:divBdr>
                    <w:top w:val="none" w:sz="0" w:space="0" w:color="auto"/>
                    <w:left w:val="none" w:sz="0" w:space="0" w:color="auto"/>
                    <w:bottom w:val="none" w:sz="0" w:space="0" w:color="auto"/>
                    <w:right w:val="none" w:sz="0" w:space="0" w:color="auto"/>
                  </w:divBdr>
                </w:div>
              </w:divsChild>
            </w:div>
            <w:div w:id="1644197252">
              <w:marLeft w:val="0"/>
              <w:marRight w:val="0"/>
              <w:marTop w:val="0"/>
              <w:marBottom w:val="0"/>
              <w:divBdr>
                <w:top w:val="none" w:sz="0" w:space="0" w:color="auto"/>
                <w:left w:val="none" w:sz="0" w:space="0" w:color="auto"/>
                <w:bottom w:val="none" w:sz="0" w:space="0" w:color="auto"/>
                <w:right w:val="none" w:sz="0" w:space="0" w:color="auto"/>
              </w:divBdr>
              <w:divsChild>
                <w:div w:id="1665233363">
                  <w:marLeft w:val="0"/>
                  <w:marRight w:val="0"/>
                  <w:marTop w:val="0"/>
                  <w:marBottom w:val="0"/>
                  <w:divBdr>
                    <w:top w:val="none" w:sz="0" w:space="0" w:color="auto"/>
                    <w:left w:val="none" w:sz="0" w:space="0" w:color="auto"/>
                    <w:bottom w:val="none" w:sz="0" w:space="0" w:color="auto"/>
                    <w:right w:val="none" w:sz="0" w:space="0" w:color="auto"/>
                  </w:divBdr>
                </w:div>
              </w:divsChild>
            </w:div>
            <w:div w:id="1700471459">
              <w:marLeft w:val="0"/>
              <w:marRight w:val="0"/>
              <w:marTop w:val="0"/>
              <w:marBottom w:val="0"/>
              <w:divBdr>
                <w:top w:val="none" w:sz="0" w:space="0" w:color="auto"/>
                <w:left w:val="none" w:sz="0" w:space="0" w:color="auto"/>
                <w:bottom w:val="none" w:sz="0" w:space="0" w:color="auto"/>
                <w:right w:val="none" w:sz="0" w:space="0" w:color="auto"/>
              </w:divBdr>
              <w:divsChild>
                <w:div w:id="551622417">
                  <w:marLeft w:val="0"/>
                  <w:marRight w:val="0"/>
                  <w:marTop w:val="0"/>
                  <w:marBottom w:val="0"/>
                  <w:divBdr>
                    <w:top w:val="none" w:sz="0" w:space="0" w:color="auto"/>
                    <w:left w:val="none" w:sz="0" w:space="0" w:color="auto"/>
                    <w:bottom w:val="none" w:sz="0" w:space="0" w:color="auto"/>
                    <w:right w:val="none" w:sz="0" w:space="0" w:color="auto"/>
                  </w:divBdr>
                </w:div>
              </w:divsChild>
            </w:div>
            <w:div w:id="1761293105">
              <w:marLeft w:val="0"/>
              <w:marRight w:val="0"/>
              <w:marTop w:val="0"/>
              <w:marBottom w:val="0"/>
              <w:divBdr>
                <w:top w:val="none" w:sz="0" w:space="0" w:color="auto"/>
                <w:left w:val="none" w:sz="0" w:space="0" w:color="auto"/>
                <w:bottom w:val="none" w:sz="0" w:space="0" w:color="auto"/>
                <w:right w:val="none" w:sz="0" w:space="0" w:color="auto"/>
              </w:divBdr>
              <w:divsChild>
                <w:div w:id="598147942">
                  <w:marLeft w:val="0"/>
                  <w:marRight w:val="0"/>
                  <w:marTop w:val="0"/>
                  <w:marBottom w:val="0"/>
                  <w:divBdr>
                    <w:top w:val="none" w:sz="0" w:space="0" w:color="auto"/>
                    <w:left w:val="none" w:sz="0" w:space="0" w:color="auto"/>
                    <w:bottom w:val="none" w:sz="0" w:space="0" w:color="auto"/>
                    <w:right w:val="none" w:sz="0" w:space="0" w:color="auto"/>
                  </w:divBdr>
                </w:div>
              </w:divsChild>
            </w:div>
            <w:div w:id="1914117817">
              <w:marLeft w:val="0"/>
              <w:marRight w:val="0"/>
              <w:marTop w:val="0"/>
              <w:marBottom w:val="0"/>
              <w:divBdr>
                <w:top w:val="none" w:sz="0" w:space="0" w:color="auto"/>
                <w:left w:val="none" w:sz="0" w:space="0" w:color="auto"/>
                <w:bottom w:val="none" w:sz="0" w:space="0" w:color="auto"/>
                <w:right w:val="none" w:sz="0" w:space="0" w:color="auto"/>
              </w:divBdr>
              <w:divsChild>
                <w:div w:id="983195984">
                  <w:marLeft w:val="0"/>
                  <w:marRight w:val="0"/>
                  <w:marTop w:val="0"/>
                  <w:marBottom w:val="0"/>
                  <w:divBdr>
                    <w:top w:val="none" w:sz="0" w:space="0" w:color="auto"/>
                    <w:left w:val="none" w:sz="0" w:space="0" w:color="auto"/>
                    <w:bottom w:val="none" w:sz="0" w:space="0" w:color="auto"/>
                    <w:right w:val="none" w:sz="0" w:space="0" w:color="auto"/>
                  </w:divBdr>
                </w:div>
              </w:divsChild>
            </w:div>
            <w:div w:id="1969121454">
              <w:marLeft w:val="0"/>
              <w:marRight w:val="0"/>
              <w:marTop w:val="0"/>
              <w:marBottom w:val="0"/>
              <w:divBdr>
                <w:top w:val="none" w:sz="0" w:space="0" w:color="auto"/>
                <w:left w:val="none" w:sz="0" w:space="0" w:color="auto"/>
                <w:bottom w:val="none" w:sz="0" w:space="0" w:color="auto"/>
                <w:right w:val="none" w:sz="0" w:space="0" w:color="auto"/>
              </w:divBdr>
              <w:divsChild>
                <w:div w:id="1173884839">
                  <w:marLeft w:val="0"/>
                  <w:marRight w:val="0"/>
                  <w:marTop w:val="0"/>
                  <w:marBottom w:val="0"/>
                  <w:divBdr>
                    <w:top w:val="none" w:sz="0" w:space="0" w:color="auto"/>
                    <w:left w:val="none" w:sz="0" w:space="0" w:color="auto"/>
                    <w:bottom w:val="none" w:sz="0" w:space="0" w:color="auto"/>
                    <w:right w:val="none" w:sz="0" w:space="0" w:color="auto"/>
                  </w:divBdr>
                </w:div>
              </w:divsChild>
            </w:div>
            <w:div w:id="1970084722">
              <w:marLeft w:val="0"/>
              <w:marRight w:val="0"/>
              <w:marTop w:val="0"/>
              <w:marBottom w:val="0"/>
              <w:divBdr>
                <w:top w:val="none" w:sz="0" w:space="0" w:color="auto"/>
                <w:left w:val="none" w:sz="0" w:space="0" w:color="auto"/>
                <w:bottom w:val="none" w:sz="0" w:space="0" w:color="auto"/>
                <w:right w:val="none" w:sz="0" w:space="0" w:color="auto"/>
              </w:divBdr>
              <w:divsChild>
                <w:div w:id="878055211">
                  <w:marLeft w:val="0"/>
                  <w:marRight w:val="0"/>
                  <w:marTop w:val="0"/>
                  <w:marBottom w:val="0"/>
                  <w:divBdr>
                    <w:top w:val="none" w:sz="0" w:space="0" w:color="auto"/>
                    <w:left w:val="none" w:sz="0" w:space="0" w:color="auto"/>
                    <w:bottom w:val="none" w:sz="0" w:space="0" w:color="auto"/>
                    <w:right w:val="none" w:sz="0" w:space="0" w:color="auto"/>
                  </w:divBdr>
                </w:div>
              </w:divsChild>
            </w:div>
            <w:div w:id="1984459830">
              <w:marLeft w:val="0"/>
              <w:marRight w:val="0"/>
              <w:marTop w:val="0"/>
              <w:marBottom w:val="0"/>
              <w:divBdr>
                <w:top w:val="none" w:sz="0" w:space="0" w:color="auto"/>
                <w:left w:val="none" w:sz="0" w:space="0" w:color="auto"/>
                <w:bottom w:val="none" w:sz="0" w:space="0" w:color="auto"/>
                <w:right w:val="none" w:sz="0" w:space="0" w:color="auto"/>
              </w:divBdr>
              <w:divsChild>
                <w:div w:id="18166507">
                  <w:marLeft w:val="0"/>
                  <w:marRight w:val="0"/>
                  <w:marTop w:val="0"/>
                  <w:marBottom w:val="0"/>
                  <w:divBdr>
                    <w:top w:val="none" w:sz="0" w:space="0" w:color="auto"/>
                    <w:left w:val="none" w:sz="0" w:space="0" w:color="auto"/>
                    <w:bottom w:val="none" w:sz="0" w:space="0" w:color="auto"/>
                    <w:right w:val="none" w:sz="0" w:space="0" w:color="auto"/>
                  </w:divBdr>
                </w:div>
              </w:divsChild>
            </w:div>
            <w:div w:id="2129927669">
              <w:marLeft w:val="0"/>
              <w:marRight w:val="0"/>
              <w:marTop w:val="0"/>
              <w:marBottom w:val="0"/>
              <w:divBdr>
                <w:top w:val="none" w:sz="0" w:space="0" w:color="auto"/>
                <w:left w:val="none" w:sz="0" w:space="0" w:color="auto"/>
                <w:bottom w:val="none" w:sz="0" w:space="0" w:color="auto"/>
                <w:right w:val="none" w:sz="0" w:space="0" w:color="auto"/>
              </w:divBdr>
              <w:divsChild>
                <w:div w:id="78153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070679">
      <w:bodyDiv w:val="1"/>
      <w:marLeft w:val="0"/>
      <w:marRight w:val="0"/>
      <w:marTop w:val="0"/>
      <w:marBottom w:val="0"/>
      <w:divBdr>
        <w:top w:val="none" w:sz="0" w:space="0" w:color="auto"/>
        <w:left w:val="none" w:sz="0" w:space="0" w:color="auto"/>
        <w:bottom w:val="none" w:sz="0" w:space="0" w:color="auto"/>
        <w:right w:val="none" w:sz="0" w:space="0" w:color="auto"/>
      </w:divBdr>
    </w:div>
    <w:div w:id="743647941">
      <w:bodyDiv w:val="1"/>
      <w:marLeft w:val="0"/>
      <w:marRight w:val="0"/>
      <w:marTop w:val="0"/>
      <w:marBottom w:val="0"/>
      <w:divBdr>
        <w:top w:val="none" w:sz="0" w:space="0" w:color="auto"/>
        <w:left w:val="none" w:sz="0" w:space="0" w:color="auto"/>
        <w:bottom w:val="none" w:sz="0" w:space="0" w:color="auto"/>
        <w:right w:val="none" w:sz="0" w:space="0" w:color="auto"/>
      </w:divBdr>
    </w:div>
    <w:div w:id="749279064">
      <w:bodyDiv w:val="1"/>
      <w:marLeft w:val="0"/>
      <w:marRight w:val="0"/>
      <w:marTop w:val="0"/>
      <w:marBottom w:val="0"/>
      <w:divBdr>
        <w:top w:val="none" w:sz="0" w:space="0" w:color="auto"/>
        <w:left w:val="none" w:sz="0" w:space="0" w:color="auto"/>
        <w:bottom w:val="none" w:sz="0" w:space="0" w:color="auto"/>
        <w:right w:val="none" w:sz="0" w:space="0" w:color="auto"/>
      </w:divBdr>
    </w:div>
    <w:div w:id="754862840">
      <w:bodyDiv w:val="1"/>
      <w:marLeft w:val="0"/>
      <w:marRight w:val="0"/>
      <w:marTop w:val="0"/>
      <w:marBottom w:val="0"/>
      <w:divBdr>
        <w:top w:val="none" w:sz="0" w:space="0" w:color="auto"/>
        <w:left w:val="none" w:sz="0" w:space="0" w:color="auto"/>
        <w:bottom w:val="none" w:sz="0" w:space="0" w:color="auto"/>
        <w:right w:val="none" w:sz="0" w:space="0" w:color="auto"/>
      </w:divBdr>
    </w:div>
    <w:div w:id="773866482">
      <w:bodyDiv w:val="1"/>
      <w:marLeft w:val="0"/>
      <w:marRight w:val="0"/>
      <w:marTop w:val="0"/>
      <w:marBottom w:val="0"/>
      <w:divBdr>
        <w:top w:val="none" w:sz="0" w:space="0" w:color="auto"/>
        <w:left w:val="none" w:sz="0" w:space="0" w:color="auto"/>
        <w:bottom w:val="none" w:sz="0" w:space="0" w:color="auto"/>
        <w:right w:val="none" w:sz="0" w:space="0" w:color="auto"/>
      </w:divBdr>
    </w:div>
    <w:div w:id="797990067">
      <w:bodyDiv w:val="1"/>
      <w:marLeft w:val="0"/>
      <w:marRight w:val="0"/>
      <w:marTop w:val="0"/>
      <w:marBottom w:val="0"/>
      <w:divBdr>
        <w:top w:val="none" w:sz="0" w:space="0" w:color="auto"/>
        <w:left w:val="none" w:sz="0" w:space="0" w:color="auto"/>
        <w:bottom w:val="none" w:sz="0" w:space="0" w:color="auto"/>
        <w:right w:val="none" w:sz="0" w:space="0" w:color="auto"/>
      </w:divBdr>
    </w:div>
    <w:div w:id="835072342">
      <w:bodyDiv w:val="1"/>
      <w:marLeft w:val="0"/>
      <w:marRight w:val="0"/>
      <w:marTop w:val="0"/>
      <w:marBottom w:val="0"/>
      <w:divBdr>
        <w:top w:val="none" w:sz="0" w:space="0" w:color="auto"/>
        <w:left w:val="none" w:sz="0" w:space="0" w:color="auto"/>
        <w:bottom w:val="none" w:sz="0" w:space="0" w:color="auto"/>
        <w:right w:val="none" w:sz="0" w:space="0" w:color="auto"/>
      </w:divBdr>
    </w:div>
    <w:div w:id="923344047">
      <w:bodyDiv w:val="1"/>
      <w:marLeft w:val="0"/>
      <w:marRight w:val="0"/>
      <w:marTop w:val="0"/>
      <w:marBottom w:val="0"/>
      <w:divBdr>
        <w:top w:val="none" w:sz="0" w:space="0" w:color="auto"/>
        <w:left w:val="none" w:sz="0" w:space="0" w:color="auto"/>
        <w:bottom w:val="none" w:sz="0" w:space="0" w:color="auto"/>
        <w:right w:val="none" w:sz="0" w:space="0" w:color="auto"/>
      </w:divBdr>
    </w:div>
    <w:div w:id="927621468">
      <w:bodyDiv w:val="1"/>
      <w:marLeft w:val="0"/>
      <w:marRight w:val="0"/>
      <w:marTop w:val="0"/>
      <w:marBottom w:val="0"/>
      <w:divBdr>
        <w:top w:val="none" w:sz="0" w:space="0" w:color="auto"/>
        <w:left w:val="none" w:sz="0" w:space="0" w:color="auto"/>
        <w:bottom w:val="none" w:sz="0" w:space="0" w:color="auto"/>
        <w:right w:val="none" w:sz="0" w:space="0" w:color="auto"/>
      </w:divBdr>
    </w:div>
    <w:div w:id="1020200112">
      <w:bodyDiv w:val="1"/>
      <w:marLeft w:val="0"/>
      <w:marRight w:val="0"/>
      <w:marTop w:val="0"/>
      <w:marBottom w:val="0"/>
      <w:divBdr>
        <w:top w:val="none" w:sz="0" w:space="0" w:color="auto"/>
        <w:left w:val="none" w:sz="0" w:space="0" w:color="auto"/>
        <w:bottom w:val="none" w:sz="0" w:space="0" w:color="auto"/>
        <w:right w:val="none" w:sz="0" w:space="0" w:color="auto"/>
      </w:divBdr>
    </w:div>
    <w:div w:id="1027948069">
      <w:bodyDiv w:val="1"/>
      <w:marLeft w:val="0"/>
      <w:marRight w:val="0"/>
      <w:marTop w:val="0"/>
      <w:marBottom w:val="0"/>
      <w:divBdr>
        <w:top w:val="none" w:sz="0" w:space="0" w:color="auto"/>
        <w:left w:val="none" w:sz="0" w:space="0" w:color="auto"/>
        <w:bottom w:val="none" w:sz="0" w:space="0" w:color="auto"/>
        <w:right w:val="none" w:sz="0" w:space="0" w:color="auto"/>
      </w:divBdr>
    </w:div>
    <w:div w:id="1068461638">
      <w:bodyDiv w:val="1"/>
      <w:marLeft w:val="0"/>
      <w:marRight w:val="0"/>
      <w:marTop w:val="0"/>
      <w:marBottom w:val="0"/>
      <w:divBdr>
        <w:top w:val="none" w:sz="0" w:space="0" w:color="auto"/>
        <w:left w:val="none" w:sz="0" w:space="0" w:color="auto"/>
        <w:bottom w:val="none" w:sz="0" w:space="0" w:color="auto"/>
        <w:right w:val="none" w:sz="0" w:space="0" w:color="auto"/>
      </w:divBdr>
    </w:div>
    <w:div w:id="1129124609">
      <w:bodyDiv w:val="1"/>
      <w:marLeft w:val="0"/>
      <w:marRight w:val="0"/>
      <w:marTop w:val="0"/>
      <w:marBottom w:val="0"/>
      <w:divBdr>
        <w:top w:val="none" w:sz="0" w:space="0" w:color="auto"/>
        <w:left w:val="none" w:sz="0" w:space="0" w:color="auto"/>
        <w:bottom w:val="none" w:sz="0" w:space="0" w:color="auto"/>
        <w:right w:val="none" w:sz="0" w:space="0" w:color="auto"/>
      </w:divBdr>
      <w:divsChild>
        <w:div w:id="758133902">
          <w:marLeft w:val="0"/>
          <w:marRight w:val="0"/>
          <w:marTop w:val="0"/>
          <w:marBottom w:val="0"/>
          <w:divBdr>
            <w:top w:val="none" w:sz="0" w:space="0" w:color="auto"/>
            <w:left w:val="none" w:sz="0" w:space="0" w:color="auto"/>
            <w:bottom w:val="none" w:sz="0" w:space="0" w:color="auto"/>
            <w:right w:val="none" w:sz="0" w:space="0" w:color="auto"/>
          </w:divBdr>
          <w:divsChild>
            <w:div w:id="24597420">
              <w:marLeft w:val="0"/>
              <w:marRight w:val="0"/>
              <w:marTop w:val="0"/>
              <w:marBottom w:val="0"/>
              <w:divBdr>
                <w:top w:val="none" w:sz="0" w:space="0" w:color="auto"/>
                <w:left w:val="none" w:sz="0" w:space="0" w:color="auto"/>
                <w:bottom w:val="none" w:sz="0" w:space="0" w:color="auto"/>
                <w:right w:val="none" w:sz="0" w:space="0" w:color="auto"/>
              </w:divBdr>
              <w:divsChild>
                <w:div w:id="989284334">
                  <w:marLeft w:val="0"/>
                  <w:marRight w:val="0"/>
                  <w:marTop w:val="0"/>
                  <w:marBottom w:val="0"/>
                  <w:divBdr>
                    <w:top w:val="none" w:sz="0" w:space="0" w:color="auto"/>
                    <w:left w:val="none" w:sz="0" w:space="0" w:color="auto"/>
                    <w:bottom w:val="none" w:sz="0" w:space="0" w:color="auto"/>
                    <w:right w:val="none" w:sz="0" w:space="0" w:color="auto"/>
                  </w:divBdr>
                </w:div>
              </w:divsChild>
            </w:div>
            <w:div w:id="34670047">
              <w:marLeft w:val="0"/>
              <w:marRight w:val="0"/>
              <w:marTop w:val="0"/>
              <w:marBottom w:val="0"/>
              <w:divBdr>
                <w:top w:val="none" w:sz="0" w:space="0" w:color="auto"/>
                <w:left w:val="none" w:sz="0" w:space="0" w:color="auto"/>
                <w:bottom w:val="none" w:sz="0" w:space="0" w:color="auto"/>
                <w:right w:val="none" w:sz="0" w:space="0" w:color="auto"/>
              </w:divBdr>
              <w:divsChild>
                <w:div w:id="461775147">
                  <w:marLeft w:val="0"/>
                  <w:marRight w:val="0"/>
                  <w:marTop w:val="0"/>
                  <w:marBottom w:val="0"/>
                  <w:divBdr>
                    <w:top w:val="none" w:sz="0" w:space="0" w:color="auto"/>
                    <w:left w:val="none" w:sz="0" w:space="0" w:color="auto"/>
                    <w:bottom w:val="none" w:sz="0" w:space="0" w:color="auto"/>
                    <w:right w:val="none" w:sz="0" w:space="0" w:color="auto"/>
                  </w:divBdr>
                </w:div>
              </w:divsChild>
            </w:div>
            <w:div w:id="41637612">
              <w:marLeft w:val="0"/>
              <w:marRight w:val="0"/>
              <w:marTop w:val="0"/>
              <w:marBottom w:val="0"/>
              <w:divBdr>
                <w:top w:val="none" w:sz="0" w:space="0" w:color="auto"/>
                <w:left w:val="none" w:sz="0" w:space="0" w:color="auto"/>
                <w:bottom w:val="none" w:sz="0" w:space="0" w:color="auto"/>
                <w:right w:val="none" w:sz="0" w:space="0" w:color="auto"/>
              </w:divBdr>
              <w:divsChild>
                <w:div w:id="1455516649">
                  <w:marLeft w:val="0"/>
                  <w:marRight w:val="0"/>
                  <w:marTop w:val="0"/>
                  <w:marBottom w:val="0"/>
                  <w:divBdr>
                    <w:top w:val="none" w:sz="0" w:space="0" w:color="auto"/>
                    <w:left w:val="none" w:sz="0" w:space="0" w:color="auto"/>
                    <w:bottom w:val="none" w:sz="0" w:space="0" w:color="auto"/>
                    <w:right w:val="none" w:sz="0" w:space="0" w:color="auto"/>
                  </w:divBdr>
                </w:div>
              </w:divsChild>
            </w:div>
            <w:div w:id="104738240">
              <w:marLeft w:val="0"/>
              <w:marRight w:val="0"/>
              <w:marTop w:val="0"/>
              <w:marBottom w:val="0"/>
              <w:divBdr>
                <w:top w:val="none" w:sz="0" w:space="0" w:color="auto"/>
                <w:left w:val="none" w:sz="0" w:space="0" w:color="auto"/>
                <w:bottom w:val="none" w:sz="0" w:space="0" w:color="auto"/>
                <w:right w:val="none" w:sz="0" w:space="0" w:color="auto"/>
              </w:divBdr>
              <w:divsChild>
                <w:div w:id="307249303">
                  <w:marLeft w:val="0"/>
                  <w:marRight w:val="0"/>
                  <w:marTop w:val="0"/>
                  <w:marBottom w:val="0"/>
                  <w:divBdr>
                    <w:top w:val="none" w:sz="0" w:space="0" w:color="auto"/>
                    <w:left w:val="none" w:sz="0" w:space="0" w:color="auto"/>
                    <w:bottom w:val="none" w:sz="0" w:space="0" w:color="auto"/>
                    <w:right w:val="none" w:sz="0" w:space="0" w:color="auto"/>
                  </w:divBdr>
                </w:div>
              </w:divsChild>
            </w:div>
            <w:div w:id="113407034">
              <w:marLeft w:val="0"/>
              <w:marRight w:val="0"/>
              <w:marTop w:val="0"/>
              <w:marBottom w:val="0"/>
              <w:divBdr>
                <w:top w:val="none" w:sz="0" w:space="0" w:color="auto"/>
                <w:left w:val="none" w:sz="0" w:space="0" w:color="auto"/>
                <w:bottom w:val="none" w:sz="0" w:space="0" w:color="auto"/>
                <w:right w:val="none" w:sz="0" w:space="0" w:color="auto"/>
              </w:divBdr>
              <w:divsChild>
                <w:div w:id="162012456">
                  <w:marLeft w:val="0"/>
                  <w:marRight w:val="0"/>
                  <w:marTop w:val="0"/>
                  <w:marBottom w:val="0"/>
                  <w:divBdr>
                    <w:top w:val="none" w:sz="0" w:space="0" w:color="auto"/>
                    <w:left w:val="none" w:sz="0" w:space="0" w:color="auto"/>
                    <w:bottom w:val="none" w:sz="0" w:space="0" w:color="auto"/>
                    <w:right w:val="none" w:sz="0" w:space="0" w:color="auto"/>
                  </w:divBdr>
                </w:div>
              </w:divsChild>
            </w:div>
            <w:div w:id="113528572">
              <w:marLeft w:val="0"/>
              <w:marRight w:val="0"/>
              <w:marTop w:val="0"/>
              <w:marBottom w:val="0"/>
              <w:divBdr>
                <w:top w:val="none" w:sz="0" w:space="0" w:color="auto"/>
                <w:left w:val="none" w:sz="0" w:space="0" w:color="auto"/>
                <w:bottom w:val="none" w:sz="0" w:space="0" w:color="auto"/>
                <w:right w:val="none" w:sz="0" w:space="0" w:color="auto"/>
              </w:divBdr>
              <w:divsChild>
                <w:div w:id="1495146261">
                  <w:marLeft w:val="0"/>
                  <w:marRight w:val="0"/>
                  <w:marTop w:val="0"/>
                  <w:marBottom w:val="0"/>
                  <w:divBdr>
                    <w:top w:val="none" w:sz="0" w:space="0" w:color="auto"/>
                    <w:left w:val="none" w:sz="0" w:space="0" w:color="auto"/>
                    <w:bottom w:val="none" w:sz="0" w:space="0" w:color="auto"/>
                    <w:right w:val="none" w:sz="0" w:space="0" w:color="auto"/>
                  </w:divBdr>
                </w:div>
              </w:divsChild>
            </w:div>
            <w:div w:id="162859701">
              <w:marLeft w:val="0"/>
              <w:marRight w:val="0"/>
              <w:marTop w:val="0"/>
              <w:marBottom w:val="0"/>
              <w:divBdr>
                <w:top w:val="none" w:sz="0" w:space="0" w:color="auto"/>
                <w:left w:val="none" w:sz="0" w:space="0" w:color="auto"/>
                <w:bottom w:val="none" w:sz="0" w:space="0" w:color="auto"/>
                <w:right w:val="none" w:sz="0" w:space="0" w:color="auto"/>
              </w:divBdr>
              <w:divsChild>
                <w:div w:id="996230676">
                  <w:marLeft w:val="0"/>
                  <w:marRight w:val="0"/>
                  <w:marTop w:val="0"/>
                  <w:marBottom w:val="0"/>
                  <w:divBdr>
                    <w:top w:val="none" w:sz="0" w:space="0" w:color="auto"/>
                    <w:left w:val="none" w:sz="0" w:space="0" w:color="auto"/>
                    <w:bottom w:val="none" w:sz="0" w:space="0" w:color="auto"/>
                    <w:right w:val="none" w:sz="0" w:space="0" w:color="auto"/>
                  </w:divBdr>
                </w:div>
              </w:divsChild>
            </w:div>
            <w:div w:id="221795844">
              <w:marLeft w:val="0"/>
              <w:marRight w:val="0"/>
              <w:marTop w:val="0"/>
              <w:marBottom w:val="0"/>
              <w:divBdr>
                <w:top w:val="none" w:sz="0" w:space="0" w:color="auto"/>
                <w:left w:val="none" w:sz="0" w:space="0" w:color="auto"/>
                <w:bottom w:val="none" w:sz="0" w:space="0" w:color="auto"/>
                <w:right w:val="none" w:sz="0" w:space="0" w:color="auto"/>
              </w:divBdr>
              <w:divsChild>
                <w:div w:id="1175194175">
                  <w:marLeft w:val="0"/>
                  <w:marRight w:val="0"/>
                  <w:marTop w:val="0"/>
                  <w:marBottom w:val="0"/>
                  <w:divBdr>
                    <w:top w:val="none" w:sz="0" w:space="0" w:color="auto"/>
                    <w:left w:val="none" w:sz="0" w:space="0" w:color="auto"/>
                    <w:bottom w:val="none" w:sz="0" w:space="0" w:color="auto"/>
                    <w:right w:val="none" w:sz="0" w:space="0" w:color="auto"/>
                  </w:divBdr>
                </w:div>
              </w:divsChild>
            </w:div>
            <w:div w:id="250240157">
              <w:marLeft w:val="0"/>
              <w:marRight w:val="0"/>
              <w:marTop w:val="0"/>
              <w:marBottom w:val="0"/>
              <w:divBdr>
                <w:top w:val="none" w:sz="0" w:space="0" w:color="auto"/>
                <w:left w:val="none" w:sz="0" w:space="0" w:color="auto"/>
                <w:bottom w:val="none" w:sz="0" w:space="0" w:color="auto"/>
                <w:right w:val="none" w:sz="0" w:space="0" w:color="auto"/>
              </w:divBdr>
              <w:divsChild>
                <w:div w:id="1516723987">
                  <w:marLeft w:val="0"/>
                  <w:marRight w:val="0"/>
                  <w:marTop w:val="0"/>
                  <w:marBottom w:val="0"/>
                  <w:divBdr>
                    <w:top w:val="none" w:sz="0" w:space="0" w:color="auto"/>
                    <w:left w:val="none" w:sz="0" w:space="0" w:color="auto"/>
                    <w:bottom w:val="none" w:sz="0" w:space="0" w:color="auto"/>
                    <w:right w:val="none" w:sz="0" w:space="0" w:color="auto"/>
                  </w:divBdr>
                </w:div>
              </w:divsChild>
            </w:div>
            <w:div w:id="268125040">
              <w:marLeft w:val="0"/>
              <w:marRight w:val="0"/>
              <w:marTop w:val="0"/>
              <w:marBottom w:val="0"/>
              <w:divBdr>
                <w:top w:val="none" w:sz="0" w:space="0" w:color="auto"/>
                <w:left w:val="none" w:sz="0" w:space="0" w:color="auto"/>
                <w:bottom w:val="none" w:sz="0" w:space="0" w:color="auto"/>
                <w:right w:val="none" w:sz="0" w:space="0" w:color="auto"/>
              </w:divBdr>
              <w:divsChild>
                <w:div w:id="1316765337">
                  <w:marLeft w:val="0"/>
                  <w:marRight w:val="0"/>
                  <w:marTop w:val="0"/>
                  <w:marBottom w:val="0"/>
                  <w:divBdr>
                    <w:top w:val="none" w:sz="0" w:space="0" w:color="auto"/>
                    <w:left w:val="none" w:sz="0" w:space="0" w:color="auto"/>
                    <w:bottom w:val="none" w:sz="0" w:space="0" w:color="auto"/>
                    <w:right w:val="none" w:sz="0" w:space="0" w:color="auto"/>
                  </w:divBdr>
                </w:div>
              </w:divsChild>
            </w:div>
            <w:div w:id="270667986">
              <w:marLeft w:val="0"/>
              <w:marRight w:val="0"/>
              <w:marTop w:val="0"/>
              <w:marBottom w:val="0"/>
              <w:divBdr>
                <w:top w:val="none" w:sz="0" w:space="0" w:color="auto"/>
                <w:left w:val="none" w:sz="0" w:space="0" w:color="auto"/>
                <w:bottom w:val="none" w:sz="0" w:space="0" w:color="auto"/>
                <w:right w:val="none" w:sz="0" w:space="0" w:color="auto"/>
              </w:divBdr>
              <w:divsChild>
                <w:div w:id="1158424836">
                  <w:marLeft w:val="0"/>
                  <w:marRight w:val="0"/>
                  <w:marTop w:val="0"/>
                  <w:marBottom w:val="0"/>
                  <w:divBdr>
                    <w:top w:val="none" w:sz="0" w:space="0" w:color="auto"/>
                    <w:left w:val="none" w:sz="0" w:space="0" w:color="auto"/>
                    <w:bottom w:val="none" w:sz="0" w:space="0" w:color="auto"/>
                    <w:right w:val="none" w:sz="0" w:space="0" w:color="auto"/>
                  </w:divBdr>
                </w:div>
              </w:divsChild>
            </w:div>
            <w:div w:id="271207371">
              <w:marLeft w:val="0"/>
              <w:marRight w:val="0"/>
              <w:marTop w:val="0"/>
              <w:marBottom w:val="0"/>
              <w:divBdr>
                <w:top w:val="none" w:sz="0" w:space="0" w:color="auto"/>
                <w:left w:val="none" w:sz="0" w:space="0" w:color="auto"/>
                <w:bottom w:val="none" w:sz="0" w:space="0" w:color="auto"/>
                <w:right w:val="none" w:sz="0" w:space="0" w:color="auto"/>
              </w:divBdr>
              <w:divsChild>
                <w:div w:id="1668634067">
                  <w:marLeft w:val="0"/>
                  <w:marRight w:val="0"/>
                  <w:marTop w:val="0"/>
                  <w:marBottom w:val="0"/>
                  <w:divBdr>
                    <w:top w:val="none" w:sz="0" w:space="0" w:color="auto"/>
                    <w:left w:val="none" w:sz="0" w:space="0" w:color="auto"/>
                    <w:bottom w:val="none" w:sz="0" w:space="0" w:color="auto"/>
                    <w:right w:val="none" w:sz="0" w:space="0" w:color="auto"/>
                  </w:divBdr>
                </w:div>
              </w:divsChild>
            </w:div>
            <w:div w:id="276063342">
              <w:marLeft w:val="0"/>
              <w:marRight w:val="0"/>
              <w:marTop w:val="0"/>
              <w:marBottom w:val="0"/>
              <w:divBdr>
                <w:top w:val="none" w:sz="0" w:space="0" w:color="auto"/>
                <w:left w:val="none" w:sz="0" w:space="0" w:color="auto"/>
                <w:bottom w:val="none" w:sz="0" w:space="0" w:color="auto"/>
                <w:right w:val="none" w:sz="0" w:space="0" w:color="auto"/>
              </w:divBdr>
              <w:divsChild>
                <w:div w:id="973290864">
                  <w:marLeft w:val="0"/>
                  <w:marRight w:val="0"/>
                  <w:marTop w:val="0"/>
                  <w:marBottom w:val="0"/>
                  <w:divBdr>
                    <w:top w:val="none" w:sz="0" w:space="0" w:color="auto"/>
                    <w:left w:val="none" w:sz="0" w:space="0" w:color="auto"/>
                    <w:bottom w:val="none" w:sz="0" w:space="0" w:color="auto"/>
                    <w:right w:val="none" w:sz="0" w:space="0" w:color="auto"/>
                  </w:divBdr>
                </w:div>
              </w:divsChild>
            </w:div>
            <w:div w:id="277298657">
              <w:marLeft w:val="0"/>
              <w:marRight w:val="0"/>
              <w:marTop w:val="0"/>
              <w:marBottom w:val="0"/>
              <w:divBdr>
                <w:top w:val="none" w:sz="0" w:space="0" w:color="auto"/>
                <w:left w:val="none" w:sz="0" w:space="0" w:color="auto"/>
                <w:bottom w:val="none" w:sz="0" w:space="0" w:color="auto"/>
                <w:right w:val="none" w:sz="0" w:space="0" w:color="auto"/>
              </w:divBdr>
              <w:divsChild>
                <w:div w:id="778068362">
                  <w:marLeft w:val="0"/>
                  <w:marRight w:val="0"/>
                  <w:marTop w:val="0"/>
                  <w:marBottom w:val="0"/>
                  <w:divBdr>
                    <w:top w:val="none" w:sz="0" w:space="0" w:color="auto"/>
                    <w:left w:val="none" w:sz="0" w:space="0" w:color="auto"/>
                    <w:bottom w:val="none" w:sz="0" w:space="0" w:color="auto"/>
                    <w:right w:val="none" w:sz="0" w:space="0" w:color="auto"/>
                  </w:divBdr>
                </w:div>
              </w:divsChild>
            </w:div>
            <w:div w:id="284435771">
              <w:marLeft w:val="0"/>
              <w:marRight w:val="0"/>
              <w:marTop w:val="0"/>
              <w:marBottom w:val="0"/>
              <w:divBdr>
                <w:top w:val="none" w:sz="0" w:space="0" w:color="auto"/>
                <w:left w:val="none" w:sz="0" w:space="0" w:color="auto"/>
                <w:bottom w:val="none" w:sz="0" w:space="0" w:color="auto"/>
                <w:right w:val="none" w:sz="0" w:space="0" w:color="auto"/>
              </w:divBdr>
              <w:divsChild>
                <w:div w:id="52196467">
                  <w:marLeft w:val="0"/>
                  <w:marRight w:val="0"/>
                  <w:marTop w:val="0"/>
                  <w:marBottom w:val="0"/>
                  <w:divBdr>
                    <w:top w:val="none" w:sz="0" w:space="0" w:color="auto"/>
                    <w:left w:val="none" w:sz="0" w:space="0" w:color="auto"/>
                    <w:bottom w:val="none" w:sz="0" w:space="0" w:color="auto"/>
                    <w:right w:val="none" w:sz="0" w:space="0" w:color="auto"/>
                  </w:divBdr>
                </w:div>
              </w:divsChild>
            </w:div>
            <w:div w:id="286359317">
              <w:marLeft w:val="0"/>
              <w:marRight w:val="0"/>
              <w:marTop w:val="0"/>
              <w:marBottom w:val="0"/>
              <w:divBdr>
                <w:top w:val="none" w:sz="0" w:space="0" w:color="auto"/>
                <w:left w:val="none" w:sz="0" w:space="0" w:color="auto"/>
                <w:bottom w:val="none" w:sz="0" w:space="0" w:color="auto"/>
                <w:right w:val="none" w:sz="0" w:space="0" w:color="auto"/>
              </w:divBdr>
              <w:divsChild>
                <w:div w:id="1985155244">
                  <w:marLeft w:val="0"/>
                  <w:marRight w:val="0"/>
                  <w:marTop w:val="0"/>
                  <w:marBottom w:val="0"/>
                  <w:divBdr>
                    <w:top w:val="none" w:sz="0" w:space="0" w:color="auto"/>
                    <w:left w:val="none" w:sz="0" w:space="0" w:color="auto"/>
                    <w:bottom w:val="none" w:sz="0" w:space="0" w:color="auto"/>
                    <w:right w:val="none" w:sz="0" w:space="0" w:color="auto"/>
                  </w:divBdr>
                </w:div>
              </w:divsChild>
            </w:div>
            <w:div w:id="313534142">
              <w:marLeft w:val="0"/>
              <w:marRight w:val="0"/>
              <w:marTop w:val="0"/>
              <w:marBottom w:val="0"/>
              <w:divBdr>
                <w:top w:val="none" w:sz="0" w:space="0" w:color="auto"/>
                <w:left w:val="none" w:sz="0" w:space="0" w:color="auto"/>
                <w:bottom w:val="none" w:sz="0" w:space="0" w:color="auto"/>
                <w:right w:val="none" w:sz="0" w:space="0" w:color="auto"/>
              </w:divBdr>
              <w:divsChild>
                <w:div w:id="300422299">
                  <w:marLeft w:val="0"/>
                  <w:marRight w:val="0"/>
                  <w:marTop w:val="0"/>
                  <w:marBottom w:val="0"/>
                  <w:divBdr>
                    <w:top w:val="none" w:sz="0" w:space="0" w:color="auto"/>
                    <w:left w:val="none" w:sz="0" w:space="0" w:color="auto"/>
                    <w:bottom w:val="none" w:sz="0" w:space="0" w:color="auto"/>
                    <w:right w:val="none" w:sz="0" w:space="0" w:color="auto"/>
                  </w:divBdr>
                </w:div>
              </w:divsChild>
            </w:div>
            <w:div w:id="329917202">
              <w:marLeft w:val="0"/>
              <w:marRight w:val="0"/>
              <w:marTop w:val="0"/>
              <w:marBottom w:val="0"/>
              <w:divBdr>
                <w:top w:val="none" w:sz="0" w:space="0" w:color="auto"/>
                <w:left w:val="none" w:sz="0" w:space="0" w:color="auto"/>
                <w:bottom w:val="none" w:sz="0" w:space="0" w:color="auto"/>
                <w:right w:val="none" w:sz="0" w:space="0" w:color="auto"/>
              </w:divBdr>
              <w:divsChild>
                <w:div w:id="892085134">
                  <w:marLeft w:val="0"/>
                  <w:marRight w:val="0"/>
                  <w:marTop w:val="0"/>
                  <w:marBottom w:val="0"/>
                  <w:divBdr>
                    <w:top w:val="none" w:sz="0" w:space="0" w:color="auto"/>
                    <w:left w:val="none" w:sz="0" w:space="0" w:color="auto"/>
                    <w:bottom w:val="none" w:sz="0" w:space="0" w:color="auto"/>
                    <w:right w:val="none" w:sz="0" w:space="0" w:color="auto"/>
                  </w:divBdr>
                </w:div>
              </w:divsChild>
            </w:div>
            <w:div w:id="334460453">
              <w:marLeft w:val="0"/>
              <w:marRight w:val="0"/>
              <w:marTop w:val="0"/>
              <w:marBottom w:val="0"/>
              <w:divBdr>
                <w:top w:val="none" w:sz="0" w:space="0" w:color="auto"/>
                <w:left w:val="none" w:sz="0" w:space="0" w:color="auto"/>
                <w:bottom w:val="none" w:sz="0" w:space="0" w:color="auto"/>
                <w:right w:val="none" w:sz="0" w:space="0" w:color="auto"/>
              </w:divBdr>
              <w:divsChild>
                <w:div w:id="1009330516">
                  <w:marLeft w:val="0"/>
                  <w:marRight w:val="0"/>
                  <w:marTop w:val="0"/>
                  <w:marBottom w:val="0"/>
                  <w:divBdr>
                    <w:top w:val="none" w:sz="0" w:space="0" w:color="auto"/>
                    <w:left w:val="none" w:sz="0" w:space="0" w:color="auto"/>
                    <w:bottom w:val="none" w:sz="0" w:space="0" w:color="auto"/>
                    <w:right w:val="none" w:sz="0" w:space="0" w:color="auto"/>
                  </w:divBdr>
                </w:div>
              </w:divsChild>
            </w:div>
            <w:div w:id="356397723">
              <w:marLeft w:val="0"/>
              <w:marRight w:val="0"/>
              <w:marTop w:val="0"/>
              <w:marBottom w:val="0"/>
              <w:divBdr>
                <w:top w:val="none" w:sz="0" w:space="0" w:color="auto"/>
                <w:left w:val="none" w:sz="0" w:space="0" w:color="auto"/>
                <w:bottom w:val="none" w:sz="0" w:space="0" w:color="auto"/>
                <w:right w:val="none" w:sz="0" w:space="0" w:color="auto"/>
              </w:divBdr>
              <w:divsChild>
                <w:div w:id="1462187392">
                  <w:marLeft w:val="0"/>
                  <w:marRight w:val="0"/>
                  <w:marTop w:val="0"/>
                  <w:marBottom w:val="0"/>
                  <w:divBdr>
                    <w:top w:val="none" w:sz="0" w:space="0" w:color="auto"/>
                    <w:left w:val="none" w:sz="0" w:space="0" w:color="auto"/>
                    <w:bottom w:val="none" w:sz="0" w:space="0" w:color="auto"/>
                    <w:right w:val="none" w:sz="0" w:space="0" w:color="auto"/>
                  </w:divBdr>
                </w:div>
              </w:divsChild>
            </w:div>
            <w:div w:id="359860806">
              <w:marLeft w:val="0"/>
              <w:marRight w:val="0"/>
              <w:marTop w:val="0"/>
              <w:marBottom w:val="0"/>
              <w:divBdr>
                <w:top w:val="none" w:sz="0" w:space="0" w:color="auto"/>
                <w:left w:val="none" w:sz="0" w:space="0" w:color="auto"/>
                <w:bottom w:val="none" w:sz="0" w:space="0" w:color="auto"/>
                <w:right w:val="none" w:sz="0" w:space="0" w:color="auto"/>
              </w:divBdr>
              <w:divsChild>
                <w:div w:id="2040088078">
                  <w:marLeft w:val="0"/>
                  <w:marRight w:val="0"/>
                  <w:marTop w:val="0"/>
                  <w:marBottom w:val="0"/>
                  <w:divBdr>
                    <w:top w:val="none" w:sz="0" w:space="0" w:color="auto"/>
                    <w:left w:val="none" w:sz="0" w:space="0" w:color="auto"/>
                    <w:bottom w:val="none" w:sz="0" w:space="0" w:color="auto"/>
                    <w:right w:val="none" w:sz="0" w:space="0" w:color="auto"/>
                  </w:divBdr>
                </w:div>
              </w:divsChild>
            </w:div>
            <w:div w:id="395981546">
              <w:marLeft w:val="0"/>
              <w:marRight w:val="0"/>
              <w:marTop w:val="0"/>
              <w:marBottom w:val="0"/>
              <w:divBdr>
                <w:top w:val="none" w:sz="0" w:space="0" w:color="auto"/>
                <w:left w:val="none" w:sz="0" w:space="0" w:color="auto"/>
                <w:bottom w:val="none" w:sz="0" w:space="0" w:color="auto"/>
                <w:right w:val="none" w:sz="0" w:space="0" w:color="auto"/>
              </w:divBdr>
              <w:divsChild>
                <w:div w:id="460807512">
                  <w:marLeft w:val="0"/>
                  <w:marRight w:val="0"/>
                  <w:marTop w:val="0"/>
                  <w:marBottom w:val="0"/>
                  <w:divBdr>
                    <w:top w:val="none" w:sz="0" w:space="0" w:color="auto"/>
                    <w:left w:val="none" w:sz="0" w:space="0" w:color="auto"/>
                    <w:bottom w:val="none" w:sz="0" w:space="0" w:color="auto"/>
                    <w:right w:val="none" w:sz="0" w:space="0" w:color="auto"/>
                  </w:divBdr>
                </w:div>
              </w:divsChild>
            </w:div>
            <w:div w:id="400296686">
              <w:marLeft w:val="0"/>
              <w:marRight w:val="0"/>
              <w:marTop w:val="0"/>
              <w:marBottom w:val="0"/>
              <w:divBdr>
                <w:top w:val="none" w:sz="0" w:space="0" w:color="auto"/>
                <w:left w:val="none" w:sz="0" w:space="0" w:color="auto"/>
                <w:bottom w:val="none" w:sz="0" w:space="0" w:color="auto"/>
                <w:right w:val="none" w:sz="0" w:space="0" w:color="auto"/>
              </w:divBdr>
              <w:divsChild>
                <w:div w:id="631325841">
                  <w:marLeft w:val="0"/>
                  <w:marRight w:val="0"/>
                  <w:marTop w:val="0"/>
                  <w:marBottom w:val="0"/>
                  <w:divBdr>
                    <w:top w:val="none" w:sz="0" w:space="0" w:color="auto"/>
                    <w:left w:val="none" w:sz="0" w:space="0" w:color="auto"/>
                    <w:bottom w:val="none" w:sz="0" w:space="0" w:color="auto"/>
                    <w:right w:val="none" w:sz="0" w:space="0" w:color="auto"/>
                  </w:divBdr>
                </w:div>
              </w:divsChild>
            </w:div>
            <w:div w:id="453864681">
              <w:marLeft w:val="0"/>
              <w:marRight w:val="0"/>
              <w:marTop w:val="0"/>
              <w:marBottom w:val="0"/>
              <w:divBdr>
                <w:top w:val="none" w:sz="0" w:space="0" w:color="auto"/>
                <w:left w:val="none" w:sz="0" w:space="0" w:color="auto"/>
                <w:bottom w:val="none" w:sz="0" w:space="0" w:color="auto"/>
                <w:right w:val="none" w:sz="0" w:space="0" w:color="auto"/>
              </w:divBdr>
              <w:divsChild>
                <w:div w:id="8336432">
                  <w:marLeft w:val="0"/>
                  <w:marRight w:val="0"/>
                  <w:marTop w:val="0"/>
                  <w:marBottom w:val="0"/>
                  <w:divBdr>
                    <w:top w:val="none" w:sz="0" w:space="0" w:color="auto"/>
                    <w:left w:val="none" w:sz="0" w:space="0" w:color="auto"/>
                    <w:bottom w:val="none" w:sz="0" w:space="0" w:color="auto"/>
                    <w:right w:val="none" w:sz="0" w:space="0" w:color="auto"/>
                  </w:divBdr>
                </w:div>
              </w:divsChild>
            </w:div>
            <w:div w:id="573055665">
              <w:marLeft w:val="0"/>
              <w:marRight w:val="0"/>
              <w:marTop w:val="0"/>
              <w:marBottom w:val="0"/>
              <w:divBdr>
                <w:top w:val="none" w:sz="0" w:space="0" w:color="auto"/>
                <w:left w:val="none" w:sz="0" w:space="0" w:color="auto"/>
                <w:bottom w:val="none" w:sz="0" w:space="0" w:color="auto"/>
                <w:right w:val="none" w:sz="0" w:space="0" w:color="auto"/>
              </w:divBdr>
              <w:divsChild>
                <w:div w:id="1321081562">
                  <w:marLeft w:val="0"/>
                  <w:marRight w:val="0"/>
                  <w:marTop w:val="0"/>
                  <w:marBottom w:val="0"/>
                  <w:divBdr>
                    <w:top w:val="none" w:sz="0" w:space="0" w:color="auto"/>
                    <w:left w:val="none" w:sz="0" w:space="0" w:color="auto"/>
                    <w:bottom w:val="none" w:sz="0" w:space="0" w:color="auto"/>
                    <w:right w:val="none" w:sz="0" w:space="0" w:color="auto"/>
                  </w:divBdr>
                </w:div>
              </w:divsChild>
            </w:div>
            <w:div w:id="584729347">
              <w:marLeft w:val="0"/>
              <w:marRight w:val="0"/>
              <w:marTop w:val="0"/>
              <w:marBottom w:val="0"/>
              <w:divBdr>
                <w:top w:val="none" w:sz="0" w:space="0" w:color="auto"/>
                <w:left w:val="none" w:sz="0" w:space="0" w:color="auto"/>
                <w:bottom w:val="none" w:sz="0" w:space="0" w:color="auto"/>
                <w:right w:val="none" w:sz="0" w:space="0" w:color="auto"/>
              </w:divBdr>
              <w:divsChild>
                <w:div w:id="1741751003">
                  <w:marLeft w:val="0"/>
                  <w:marRight w:val="0"/>
                  <w:marTop w:val="0"/>
                  <w:marBottom w:val="0"/>
                  <w:divBdr>
                    <w:top w:val="none" w:sz="0" w:space="0" w:color="auto"/>
                    <w:left w:val="none" w:sz="0" w:space="0" w:color="auto"/>
                    <w:bottom w:val="none" w:sz="0" w:space="0" w:color="auto"/>
                    <w:right w:val="none" w:sz="0" w:space="0" w:color="auto"/>
                  </w:divBdr>
                </w:div>
              </w:divsChild>
            </w:div>
            <w:div w:id="587688270">
              <w:marLeft w:val="0"/>
              <w:marRight w:val="0"/>
              <w:marTop w:val="0"/>
              <w:marBottom w:val="0"/>
              <w:divBdr>
                <w:top w:val="none" w:sz="0" w:space="0" w:color="auto"/>
                <w:left w:val="none" w:sz="0" w:space="0" w:color="auto"/>
                <w:bottom w:val="none" w:sz="0" w:space="0" w:color="auto"/>
                <w:right w:val="none" w:sz="0" w:space="0" w:color="auto"/>
              </w:divBdr>
              <w:divsChild>
                <w:div w:id="767117778">
                  <w:marLeft w:val="0"/>
                  <w:marRight w:val="0"/>
                  <w:marTop w:val="0"/>
                  <w:marBottom w:val="0"/>
                  <w:divBdr>
                    <w:top w:val="none" w:sz="0" w:space="0" w:color="auto"/>
                    <w:left w:val="none" w:sz="0" w:space="0" w:color="auto"/>
                    <w:bottom w:val="none" w:sz="0" w:space="0" w:color="auto"/>
                    <w:right w:val="none" w:sz="0" w:space="0" w:color="auto"/>
                  </w:divBdr>
                </w:div>
              </w:divsChild>
            </w:div>
            <w:div w:id="592081869">
              <w:marLeft w:val="0"/>
              <w:marRight w:val="0"/>
              <w:marTop w:val="0"/>
              <w:marBottom w:val="0"/>
              <w:divBdr>
                <w:top w:val="none" w:sz="0" w:space="0" w:color="auto"/>
                <w:left w:val="none" w:sz="0" w:space="0" w:color="auto"/>
                <w:bottom w:val="none" w:sz="0" w:space="0" w:color="auto"/>
                <w:right w:val="none" w:sz="0" w:space="0" w:color="auto"/>
              </w:divBdr>
              <w:divsChild>
                <w:div w:id="916593453">
                  <w:marLeft w:val="0"/>
                  <w:marRight w:val="0"/>
                  <w:marTop w:val="0"/>
                  <w:marBottom w:val="0"/>
                  <w:divBdr>
                    <w:top w:val="none" w:sz="0" w:space="0" w:color="auto"/>
                    <w:left w:val="none" w:sz="0" w:space="0" w:color="auto"/>
                    <w:bottom w:val="none" w:sz="0" w:space="0" w:color="auto"/>
                    <w:right w:val="none" w:sz="0" w:space="0" w:color="auto"/>
                  </w:divBdr>
                </w:div>
              </w:divsChild>
            </w:div>
            <w:div w:id="595019282">
              <w:marLeft w:val="0"/>
              <w:marRight w:val="0"/>
              <w:marTop w:val="0"/>
              <w:marBottom w:val="0"/>
              <w:divBdr>
                <w:top w:val="none" w:sz="0" w:space="0" w:color="auto"/>
                <w:left w:val="none" w:sz="0" w:space="0" w:color="auto"/>
                <w:bottom w:val="none" w:sz="0" w:space="0" w:color="auto"/>
                <w:right w:val="none" w:sz="0" w:space="0" w:color="auto"/>
              </w:divBdr>
              <w:divsChild>
                <w:div w:id="399713170">
                  <w:marLeft w:val="0"/>
                  <w:marRight w:val="0"/>
                  <w:marTop w:val="0"/>
                  <w:marBottom w:val="0"/>
                  <w:divBdr>
                    <w:top w:val="none" w:sz="0" w:space="0" w:color="auto"/>
                    <w:left w:val="none" w:sz="0" w:space="0" w:color="auto"/>
                    <w:bottom w:val="none" w:sz="0" w:space="0" w:color="auto"/>
                    <w:right w:val="none" w:sz="0" w:space="0" w:color="auto"/>
                  </w:divBdr>
                </w:div>
              </w:divsChild>
            </w:div>
            <w:div w:id="599144679">
              <w:marLeft w:val="0"/>
              <w:marRight w:val="0"/>
              <w:marTop w:val="0"/>
              <w:marBottom w:val="0"/>
              <w:divBdr>
                <w:top w:val="none" w:sz="0" w:space="0" w:color="auto"/>
                <w:left w:val="none" w:sz="0" w:space="0" w:color="auto"/>
                <w:bottom w:val="none" w:sz="0" w:space="0" w:color="auto"/>
                <w:right w:val="none" w:sz="0" w:space="0" w:color="auto"/>
              </w:divBdr>
              <w:divsChild>
                <w:div w:id="3015681">
                  <w:marLeft w:val="0"/>
                  <w:marRight w:val="0"/>
                  <w:marTop w:val="0"/>
                  <w:marBottom w:val="0"/>
                  <w:divBdr>
                    <w:top w:val="none" w:sz="0" w:space="0" w:color="auto"/>
                    <w:left w:val="none" w:sz="0" w:space="0" w:color="auto"/>
                    <w:bottom w:val="none" w:sz="0" w:space="0" w:color="auto"/>
                    <w:right w:val="none" w:sz="0" w:space="0" w:color="auto"/>
                  </w:divBdr>
                </w:div>
              </w:divsChild>
            </w:div>
            <w:div w:id="622616220">
              <w:marLeft w:val="0"/>
              <w:marRight w:val="0"/>
              <w:marTop w:val="0"/>
              <w:marBottom w:val="0"/>
              <w:divBdr>
                <w:top w:val="none" w:sz="0" w:space="0" w:color="auto"/>
                <w:left w:val="none" w:sz="0" w:space="0" w:color="auto"/>
                <w:bottom w:val="none" w:sz="0" w:space="0" w:color="auto"/>
                <w:right w:val="none" w:sz="0" w:space="0" w:color="auto"/>
              </w:divBdr>
              <w:divsChild>
                <w:div w:id="282083383">
                  <w:marLeft w:val="0"/>
                  <w:marRight w:val="0"/>
                  <w:marTop w:val="0"/>
                  <w:marBottom w:val="0"/>
                  <w:divBdr>
                    <w:top w:val="none" w:sz="0" w:space="0" w:color="auto"/>
                    <w:left w:val="none" w:sz="0" w:space="0" w:color="auto"/>
                    <w:bottom w:val="none" w:sz="0" w:space="0" w:color="auto"/>
                    <w:right w:val="none" w:sz="0" w:space="0" w:color="auto"/>
                  </w:divBdr>
                </w:div>
              </w:divsChild>
            </w:div>
            <w:div w:id="645932216">
              <w:marLeft w:val="0"/>
              <w:marRight w:val="0"/>
              <w:marTop w:val="0"/>
              <w:marBottom w:val="0"/>
              <w:divBdr>
                <w:top w:val="none" w:sz="0" w:space="0" w:color="auto"/>
                <w:left w:val="none" w:sz="0" w:space="0" w:color="auto"/>
                <w:bottom w:val="none" w:sz="0" w:space="0" w:color="auto"/>
                <w:right w:val="none" w:sz="0" w:space="0" w:color="auto"/>
              </w:divBdr>
              <w:divsChild>
                <w:div w:id="952713595">
                  <w:marLeft w:val="0"/>
                  <w:marRight w:val="0"/>
                  <w:marTop w:val="0"/>
                  <w:marBottom w:val="0"/>
                  <w:divBdr>
                    <w:top w:val="none" w:sz="0" w:space="0" w:color="auto"/>
                    <w:left w:val="none" w:sz="0" w:space="0" w:color="auto"/>
                    <w:bottom w:val="none" w:sz="0" w:space="0" w:color="auto"/>
                    <w:right w:val="none" w:sz="0" w:space="0" w:color="auto"/>
                  </w:divBdr>
                </w:div>
              </w:divsChild>
            </w:div>
            <w:div w:id="669988266">
              <w:marLeft w:val="0"/>
              <w:marRight w:val="0"/>
              <w:marTop w:val="0"/>
              <w:marBottom w:val="0"/>
              <w:divBdr>
                <w:top w:val="none" w:sz="0" w:space="0" w:color="auto"/>
                <w:left w:val="none" w:sz="0" w:space="0" w:color="auto"/>
                <w:bottom w:val="none" w:sz="0" w:space="0" w:color="auto"/>
                <w:right w:val="none" w:sz="0" w:space="0" w:color="auto"/>
              </w:divBdr>
              <w:divsChild>
                <w:div w:id="1016927431">
                  <w:marLeft w:val="0"/>
                  <w:marRight w:val="0"/>
                  <w:marTop w:val="0"/>
                  <w:marBottom w:val="0"/>
                  <w:divBdr>
                    <w:top w:val="none" w:sz="0" w:space="0" w:color="auto"/>
                    <w:left w:val="none" w:sz="0" w:space="0" w:color="auto"/>
                    <w:bottom w:val="none" w:sz="0" w:space="0" w:color="auto"/>
                    <w:right w:val="none" w:sz="0" w:space="0" w:color="auto"/>
                  </w:divBdr>
                </w:div>
              </w:divsChild>
            </w:div>
            <w:div w:id="710148785">
              <w:marLeft w:val="0"/>
              <w:marRight w:val="0"/>
              <w:marTop w:val="0"/>
              <w:marBottom w:val="0"/>
              <w:divBdr>
                <w:top w:val="none" w:sz="0" w:space="0" w:color="auto"/>
                <w:left w:val="none" w:sz="0" w:space="0" w:color="auto"/>
                <w:bottom w:val="none" w:sz="0" w:space="0" w:color="auto"/>
                <w:right w:val="none" w:sz="0" w:space="0" w:color="auto"/>
              </w:divBdr>
              <w:divsChild>
                <w:div w:id="1445882979">
                  <w:marLeft w:val="0"/>
                  <w:marRight w:val="0"/>
                  <w:marTop w:val="0"/>
                  <w:marBottom w:val="0"/>
                  <w:divBdr>
                    <w:top w:val="none" w:sz="0" w:space="0" w:color="auto"/>
                    <w:left w:val="none" w:sz="0" w:space="0" w:color="auto"/>
                    <w:bottom w:val="none" w:sz="0" w:space="0" w:color="auto"/>
                    <w:right w:val="none" w:sz="0" w:space="0" w:color="auto"/>
                  </w:divBdr>
                </w:div>
              </w:divsChild>
            </w:div>
            <w:div w:id="735708301">
              <w:marLeft w:val="0"/>
              <w:marRight w:val="0"/>
              <w:marTop w:val="0"/>
              <w:marBottom w:val="0"/>
              <w:divBdr>
                <w:top w:val="none" w:sz="0" w:space="0" w:color="auto"/>
                <w:left w:val="none" w:sz="0" w:space="0" w:color="auto"/>
                <w:bottom w:val="none" w:sz="0" w:space="0" w:color="auto"/>
                <w:right w:val="none" w:sz="0" w:space="0" w:color="auto"/>
              </w:divBdr>
              <w:divsChild>
                <w:div w:id="802427566">
                  <w:marLeft w:val="0"/>
                  <w:marRight w:val="0"/>
                  <w:marTop w:val="0"/>
                  <w:marBottom w:val="0"/>
                  <w:divBdr>
                    <w:top w:val="none" w:sz="0" w:space="0" w:color="auto"/>
                    <w:left w:val="none" w:sz="0" w:space="0" w:color="auto"/>
                    <w:bottom w:val="none" w:sz="0" w:space="0" w:color="auto"/>
                    <w:right w:val="none" w:sz="0" w:space="0" w:color="auto"/>
                  </w:divBdr>
                </w:div>
              </w:divsChild>
            </w:div>
            <w:div w:id="740951126">
              <w:marLeft w:val="0"/>
              <w:marRight w:val="0"/>
              <w:marTop w:val="0"/>
              <w:marBottom w:val="0"/>
              <w:divBdr>
                <w:top w:val="none" w:sz="0" w:space="0" w:color="auto"/>
                <w:left w:val="none" w:sz="0" w:space="0" w:color="auto"/>
                <w:bottom w:val="none" w:sz="0" w:space="0" w:color="auto"/>
                <w:right w:val="none" w:sz="0" w:space="0" w:color="auto"/>
              </w:divBdr>
              <w:divsChild>
                <w:div w:id="1195389560">
                  <w:marLeft w:val="0"/>
                  <w:marRight w:val="0"/>
                  <w:marTop w:val="0"/>
                  <w:marBottom w:val="0"/>
                  <w:divBdr>
                    <w:top w:val="none" w:sz="0" w:space="0" w:color="auto"/>
                    <w:left w:val="none" w:sz="0" w:space="0" w:color="auto"/>
                    <w:bottom w:val="none" w:sz="0" w:space="0" w:color="auto"/>
                    <w:right w:val="none" w:sz="0" w:space="0" w:color="auto"/>
                  </w:divBdr>
                </w:div>
              </w:divsChild>
            </w:div>
            <w:div w:id="742218344">
              <w:marLeft w:val="0"/>
              <w:marRight w:val="0"/>
              <w:marTop w:val="0"/>
              <w:marBottom w:val="0"/>
              <w:divBdr>
                <w:top w:val="none" w:sz="0" w:space="0" w:color="auto"/>
                <w:left w:val="none" w:sz="0" w:space="0" w:color="auto"/>
                <w:bottom w:val="none" w:sz="0" w:space="0" w:color="auto"/>
                <w:right w:val="none" w:sz="0" w:space="0" w:color="auto"/>
              </w:divBdr>
              <w:divsChild>
                <w:div w:id="1457722614">
                  <w:marLeft w:val="0"/>
                  <w:marRight w:val="0"/>
                  <w:marTop w:val="0"/>
                  <w:marBottom w:val="0"/>
                  <w:divBdr>
                    <w:top w:val="none" w:sz="0" w:space="0" w:color="auto"/>
                    <w:left w:val="none" w:sz="0" w:space="0" w:color="auto"/>
                    <w:bottom w:val="none" w:sz="0" w:space="0" w:color="auto"/>
                    <w:right w:val="none" w:sz="0" w:space="0" w:color="auto"/>
                  </w:divBdr>
                </w:div>
              </w:divsChild>
            </w:div>
            <w:div w:id="772437615">
              <w:marLeft w:val="0"/>
              <w:marRight w:val="0"/>
              <w:marTop w:val="0"/>
              <w:marBottom w:val="0"/>
              <w:divBdr>
                <w:top w:val="none" w:sz="0" w:space="0" w:color="auto"/>
                <w:left w:val="none" w:sz="0" w:space="0" w:color="auto"/>
                <w:bottom w:val="none" w:sz="0" w:space="0" w:color="auto"/>
                <w:right w:val="none" w:sz="0" w:space="0" w:color="auto"/>
              </w:divBdr>
              <w:divsChild>
                <w:div w:id="858154933">
                  <w:marLeft w:val="0"/>
                  <w:marRight w:val="0"/>
                  <w:marTop w:val="0"/>
                  <w:marBottom w:val="0"/>
                  <w:divBdr>
                    <w:top w:val="none" w:sz="0" w:space="0" w:color="auto"/>
                    <w:left w:val="none" w:sz="0" w:space="0" w:color="auto"/>
                    <w:bottom w:val="none" w:sz="0" w:space="0" w:color="auto"/>
                    <w:right w:val="none" w:sz="0" w:space="0" w:color="auto"/>
                  </w:divBdr>
                </w:div>
              </w:divsChild>
            </w:div>
            <w:div w:id="785539655">
              <w:marLeft w:val="0"/>
              <w:marRight w:val="0"/>
              <w:marTop w:val="0"/>
              <w:marBottom w:val="0"/>
              <w:divBdr>
                <w:top w:val="none" w:sz="0" w:space="0" w:color="auto"/>
                <w:left w:val="none" w:sz="0" w:space="0" w:color="auto"/>
                <w:bottom w:val="none" w:sz="0" w:space="0" w:color="auto"/>
                <w:right w:val="none" w:sz="0" w:space="0" w:color="auto"/>
              </w:divBdr>
              <w:divsChild>
                <w:div w:id="1306396784">
                  <w:marLeft w:val="0"/>
                  <w:marRight w:val="0"/>
                  <w:marTop w:val="0"/>
                  <w:marBottom w:val="0"/>
                  <w:divBdr>
                    <w:top w:val="none" w:sz="0" w:space="0" w:color="auto"/>
                    <w:left w:val="none" w:sz="0" w:space="0" w:color="auto"/>
                    <w:bottom w:val="none" w:sz="0" w:space="0" w:color="auto"/>
                    <w:right w:val="none" w:sz="0" w:space="0" w:color="auto"/>
                  </w:divBdr>
                </w:div>
              </w:divsChild>
            </w:div>
            <w:div w:id="787091533">
              <w:marLeft w:val="0"/>
              <w:marRight w:val="0"/>
              <w:marTop w:val="0"/>
              <w:marBottom w:val="0"/>
              <w:divBdr>
                <w:top w:val="none" w:sz="0" w:space="0" w:color="auto"/>
                <w:left w:val="none" w:sz="0" w:space="0" w:color="auto"/>
                <w:bottom w:val="none" w:sz="0" w:space="0" w:color="auto"/>
                <w:right w:val="none" w:sz="0" w:space="0" w:color="auto"/>
              </w:divBdr>
              <w:divsChild>
                <w:div w:id="1465778447">
                  <w:marLeft w:val="0"/>
                  <w:marRight w:val="0"/>
                  <w:marTop w:val="0"/>
                  <w:marBottom w:val="0"/>
                  <w:divBdr>
                    <w:top w:val="none" w:sz="0" w:space="0" w:color="auto"/>
                    <w:left w:val="none" w:sz="0" w:space="0" w:color="auto"/>
                    <w:bottom w:val="none" w:sz="0" w:space="0" w:color="auto"/>
                    <w:right w:val="none" w:sz="0" w:space="0" w:color="auto"/>
                  </w:divBdr>
                </w:div>
              </w:divsChild>
            </w:div>
            <w:div w:id="802118182">
              <w:marLeft w:val="0"/>
              <w:marRight w:val="0"/>
              <w:marTop w:val="0"/>
              <w:marBottom w:val="0"/>
              <w:divBdr>
                <w:top w:val="none" w:sz="0" w:space="0" w:color="auto"/>
                <w:left w:val="none" w:sz="0" w:space="0" w:color="auto"/>
                <w:bottom w:val="none" w:sz="0" w:space="0" w:color="auto"/>
                <w:right w:val="none" w:sz="0" w:space="0" w:color="auto"/>
              </w:divBdr>
              <w:divsChild>
                <w:div w:id="590312771">
                  <w:marLeft w:val="0"/>
                  <w:marRight w:val="0"/>
                  <w:marTop w:val="0"/>
                  <w:marBottom w:val="0"/>
                  <w:divBdr>
                    <w:top w:val="none" w:sz="0" w:space="0" w:color="auto"/>
                    <w:left w:val="none" w:sz="0" w:space="0" w:color="auto"/>
                    <w:bottom w:val="none" w:sz="0" w:space="0" w:color="auto"/>
                    <w:right w:val="none" w:sz="0" w:space="0" w:color="auto"/>
                  </w:divBdr>
                </w:div>
              </w:divsChild>
            </w:div>
            <w:div w:id="810635898">
              <w:marLeft w:val="0"/>
              <w:marRight w:val="0"/>
              <w:marTop w:val="0"/>
              <w:marBottom w:val="0"/>
              <w:divBdr>
                <w:top w:val="none" w:sz="0" w:space="0" w:color="auto"/>
                <w:left w:val="none" w:sz="0" w:space="0" w:color="auto"/>
                <w:bottom w:val="none" w:sz="0" w:space="0" w:color="auto"/>
                <w:right w:val="none" w:sz="0" w:space="0" w:color="auto"/>
              </w:divBdr>
              <w:divsChild>
                <w:div w:id="1673411269">
                  <w:marLeft w:val="0"/>
                  <w:marRight w:val="0"/>
                  <w:marTop w:val="0"/>
                  <w:marBottom w:val="0"/>
                  <w:divBdr>
                    <w:top w:val="none" w:sz="0" w:space="0" w:color="auto"/>
                    <w:left w:val="none" w:sz="0" w:space="0" w:color="auto"/>
                    <w:bottom w:val="none" w:sz="0" w:space="0" w:color="auto"/>
                    <w:right w:val="none" w:sz="0" w:space="0" w:color="auto"/>
                  </w:divBdr>
                </w:div>
              </w:divsChild>
            </w:div>
            <w:div w:id="814761592">
              <w:marLeft w:val="0"/>
              <w:marRight w:val="0"/>
              <w:marTop w:val="0"/>
              <w:marBottom w:val="0"/>
              <w:divBdr>
                <w:top w:val="none" w:sz="0" w:space="0" w:color="auto"/>
                <w:left w:val="none" w:sz="0" w:space="0" w:color="auto"/>
                <w:bottom w:val="none" w:sz="0" w:space="0" w:color="auto"/>
                <w:right w:val="none" w:sz="0" w:space="0" w:color="auto"/>
              </w:divBdr>
              <w:divsChild>
                <w:div w:id="772281777">
                  <w:marLeft w:val="0"/>
                  <w:marRight w:val="0"/>
                  <w:marTop w:val="0"/>
                  <w:marBottom w:val="0"/>
                  <w:divBdr>
                    <w:top w:val="none" w:sz="0" w:space="0" w:color="auto"/>
                    <w:left w:val="none" w:sz="0" w:space="0" w:color="auto"/>
                    <w:bottom w:val="none" w:sz="0" w:space="0" w:color="auto"/>
                    <w:right w:val="none" w:sz="0" w:space="0" w:color="auto"/>
                  </w:divBdr>
                </w:div>
              </w:divsChild>
            </w:div>
            <w:div w:id="820465841">
              <w:marLeft w:val="0"/>
              <w:marRight w:val="0"/>
              <w:marTop w:val="0"/>
              <w:marBottom w:val="0"/>
              <w:divBdr>
                <w:top w:val="none" w:sz="0" w:space="0" w:color="auto"/>
                <w:left w:val="none" w:sz="0" w:space="0" w:color="auto"/>
                <w:bottom w:val="none" w:sz="0" w:space="0" w:color="auto"/>
                <w:right w:val="none" w:sz="0" w:space="0" w:color="auto"/>
              </w:divBdr>
              <w:divsChild>
                <w:div w:id="233587094">
                  <w:marLeft w:val="0"/>
                  <w:marRight w:val="0"/>
                  <w:marTop w:val="0"/>
                  <w:marBottom w:val="0"/>
                  <w:divBdr>
                    <w:top w:val="none" w:sz="0" w:space="0" w:color="auto"/>
                    <w:left w:val="none" w:sz="0" w:space="0" w:color="auto"/>
                    <w:bottom w:val="none" w:sz="0" w:space="0" w:color="auto"/>
                    <w:right w:val="none" w:sz="0" w:space="0" w:color="auto"/>
                  </w:divBdr>
                </w:div>
              </w:divsChild>
            </w:div>
            <w:div w:id="840391858">
              <w:marLeft w:val="0"/>
              <w:marRight w:val="0"/>
              <w:marTop w:val="0"/>
              <w:marBottom w:val="0"/>
              <w:divBdr>
                <w:top w:val="none" w:sz="0" w:space="0" w:color="auto"/>
                <w:left w:val="none" w:sz="0" w:space="0" w:color="auto"/>
                <w:bottom w:val="none" w:sz="0" w:space="0" w:color="auto"/>
                <w:right w:val="none" w:sz="0" w:space="0" w:color="auto"/>
              </w:divBdr>
              <w:divsChild>
                <w:div w:id="290207702">
                  <w:marLeft w:val="0"/>
                  <w:marRight w:val="0"/>
                  <w:marTop w:val="0"/>
                  <w:marBottom w:val="0"/>
                  <w:divBdr>
                    <w:top w:val="none" w:sz="0" w:space="0" w:color="auto"/>
                    <w:left w:val="none" w:sz="0" w:space="0" w:color="auto"/>
                    <w:bottom w:val="none" w:sz="0" w:space="0" w:color="auto"/>
                    <w:right w:val="none" w:sz="0" w:space="0" w:color="auto"/>
                  </w:divBdr>
                </w:div>
              </w:divsChild>
            </w:div>
            <w:div w:id="874581982">
              <w:marLeft w:val="0"/>
              <w:marRight w:val="0"/>
              <w:marTop w:val="0"/>
              <w:marBottom w:val="0"/>
              <w:divBdr>
                <w:top w:val="none" w:sz="0" w:space="0" w:color="auto"/>
                <w:left w:val="none" w:sz="0" w:space="0" w:color="auto"/>
                <w:bottom w:val="none" w:sz="0" w:space="0" w:color="auto"/>
                <w:right w:val="none" w:sz="0" w:space="0" w:color="auto"/>
              </w:divBdr>
              <w:divsChild>
                <w:div w:id="711077863">
                  <w:marLeft w:val="0"/>
                  <w:marRight w:val="0"/>
                  <w:marTop w:val="0"/>
                  <w:marBottom w:val="0"/>
                  <w:divBdr>
                    <w:top w:val="none" w:sz="0" w:space="0" w:color="auto"/>
                    <w:left w:val="none" w:sz="0" w:space="0" w:color="auto"/>
                    <w:bottom w:val="none" w:sz="0" w:space="0" w:color="auto"/>
                    <w:right w:val="none" w:sz="0" w:space="0" w:color="auto"/>
                  </w:divBdr>
                </w:div>
              </w:divsChild>
            </w:div>
            <w:div w:id="880095387">
              <w:marLeft w:val="0"/>
              <w:marRight w:val="0"/>
              <w:marTop w:val="0"/>
              <w:marBottom w:val="0"/>
              <w:divBdr>
                <w:top w:val="none" w:sz="0" w:space="0" w:color="auto"/>
                <w:left w:val="none" w:sz="0" w:space="0" w:color="auto"/>
                <w:bottom w:val="none" w:sz="0" w:space="0" w:color="auto"/>
                <w:right w:val="none" w:sz="0" w:space="0" w:color="auto"/>
              </w:divBdr>
              <w:divsChild>
                <w:div w:id="2049992139">
                  <w:marLeft w:val="0"/>
                  <w:marRight w:val="0"/>
                  <w:marTop w:val="0"/>
                  <w:marBottom w:val="0"/>
                  <w:divBdr>
                    <w:top w:val="none" w:sz="0" w:space="0" w:color="auto"/>
                    <w:left w:val="none" w:sz="0" w:space="0" w:color="auto"/>
                    <w:bottom w:val="none" w:sz="0" w:space="0" w:color="auto"/>
                    <w:right w:val="none" w:sz="0" w:space="0" w:color="auto"/>
                  </w:divBdr>
                </w:div>
              </w:divsChild>
            </w:div>
            <w:div w:id="910312472">
              <w:marLeft w:val="0"/>
              <w:marRight w:val="0"/>
              <w:marTop w:val="0"/>
              <w:marBottom w:val="0"/>
              <w:divBdr>
                <w:top w:val="none" w:sz="0" w:space="0" w:color="auto"/>
                <w:left w:val="none" w:sz="0" w:space="0" w:color="auto"/>
                <w:bottom w:val="none" w:sz="0" w:space="0" w:color="auto"/>
                <w:right w:val="none" w:sz="0" w:space="0" w:color="auto"/>
              </w:divBdr>
              <w:divsChild>
                <w:div w:id="78019958">
                  <w:marLeft w:val="0"/>
                  <w:marRight w:val="0"/>
                  <w:marTop w:val="0"/>
                  <w:marBottom w:val="0"/>
                  <w:divBdr>
                    <w:top w:val="none" w:sz="0" w:space="0" w:color="auto"/>
                    <w:left w:val="none" w:sz="0" w:space="0" w:color="auto"/>
                    <w:bottom w:val="none" w:sz="0" w:space="0" w:color="auto"/>
                    <w:right w:val="none" w:sz="0" w:space="0" w:color="auto"/>
                  </w:divBdr>
                </w:div>
              </w:divsChild>
            </w:div>
            <w:div w:id="936058048">
              <w:marLeft w:val="0"/>
              <w:marRight w:val="0"/>
              <w:marTop w:val="0"/>
              <w:marBottom w:val="0"/>
              <w:divBdr>
                <w:top w:val="none" w:sz="0" w:space="0" w:color="auto"/>
                <w:left w:val="none" w:sz="0" w:space="0" w:color="auto"/>
                <w:bottom w:val="none" w:sz="0" w:space="0" w:color="auto"/>
                <w:right w:val="none" w:sz="0" w:space="0" w:color="auto"/>
              </w:divBdr>
              <w:divsChild>
                <w:div w:id="1815364207">
                  <w:marLeft w:val="0"/>
                  <w:marRight w:val="0"/>
                  <w:marTop w:val="0"/>
                  <w:marBottom w:val="0"/>
                  <w:divBdr>
                    <w:top w:val="none" w:sz="0" w:space="0" w:color="auto"/>
                    <w:left w:val="none" w:sz="0" w:space="0" w:color="auto"/>
                    <w:bottom w:val="none" w:sz="0" w:space="0" w:color="auto"/>
                    <w:right w:val="none" w:sz="0" w:space="0" w:color="auto"/>
                  </w:divBdr>
                </w:div>
              </w:divsChild>
            </w:div>
            <w:div w:id="936720472">
              <w:marLeft w:val="0"/>
              <w:marRight w:val="0"/>
              <w:marTop w:val="0"/>
              <w:marBottom w:val="0"/>
              <w:divBdr>
                <w:top w:val="none" w:sz="0" w:space="0" w:color="auto"/>
                <w:left w:val="none" w:sz="0" w:space="0" w:color="auto"/>
                <w:bottom w:val="none" w:sz="0" w:space="0" w:color="auto"/>
                <w:right w:val="none" w:sz="0" w:space="0" w:color="auto"/>
              </w:divBdr>
              <w:divsChild>
                <w:div w:id="203299867">
                  <w:marLeft w:val="0"/>
                  <w:marRight w:val="0"/>
                  <w:marTop w:val="0"/>
                  <w:marBottom w:val="0"/>
                  <w:divBdr>
                    <w:top w:val="none" w:sz="0" w:space="0" w:color="auto"/>
                    <w:left w:val="none" w:sz="0" w:space="0" w:color="auto"/>
                    <w:bottom w:val="none" w:sz="0" w:space="0" w:color="auto"/>
                    <w:right w:val="none" w:sz="0" w:space="0" w:color="auto"/>
                  </w:divBdr>
                </w:div>
              </w:divsChild>
            </w:div>
            <w:div w:id="937104543">
              <w:marLeft w:val="0"/>
              <w:marRight w:val="0"/>
              <w:marTop w:val="0"/>
              <w:marBottom w:val="0"/>
              <w:divBdr>
                <w:top w:val="none" w:sz="0" w:space="0" w:color="auto"/>
                <w:left w:val="none" w:sz="0" w:space="0" w:color="auto"/>
                <w:bottom w:val="none" w:sz="0" w:space="0" w:color="auto"/>
                <w:right w:val="none" w:sz="0" w:space="0" w:color="auto"/>
              </w:divBdr>
              <w:divsChild>
                <w:div w:id="1457485073">
                  <w:marLeft w:val="0"/>
                  <w:marRight w:val="0"/>
                  <w:marTop w:val="0"/>
                  <w:marBottom w:val="0"/>
                  <w:divBdr>
                    <w:top w:val="none" w:sz="0" w:space="0" w:color="auto"/>
                    <w:left w:val="none" w:sz="0" w:space="0" w:color="auto"/>
                    <w:bottom w:val="none" w:sz="0" w:space="0" w:color="auto"/>
                    <w:right w:val="none" w:sz="0" w:space="0" w:color="auto"/>
                  </w:divBdr>
                </w:div>
              </w:divsChild>
            </w:div>
            <w:div w:id="1011564979">
              <w:marLeft w:val="0"/>
              <w:marRight w:val="0"/>
              <w:marTop w:val="0"/>
              <w:marBottom w:val="0"/>
              <w:divBdr>
                <w:top w:val="none" w:sz="0" w:space="0" w:color="auto"/>
                <w:left w:val="none" w:sz="0" w:space="0" w:color="auto"/>
                <w:bottom w:val="none" w:sz="0" w:space="0" w:color="auto"/>
                <w:right w:val="none" w:sz="0" w:space="0" w:color="auto"/>
              </w:divBdr>
              <w:divsChild>
                <w:div w:id="146216793">
                  <w:marLeft w:val="0"/>
                  <w:marRight w:val="0"/>
                  <w:marTop w:val="0"/>
                  <w:marBottom w:val="0"/>
                  <w:divBdr>
                    <w:top w:val="none" w:sz="0" w:space="0" w:color="auto"/>
                    <w:left w:val="none" w:sz="0" w:space="0" w:color="auto"/>
                    <w:bottom w:val="none" w:sz="0" w:space="0" w:color="auto"/>
                    <w:right w:val="none" w:sz="0" w:space="0" w:color="auto"/>
                  </w:divBdr>
                </w:div>
              </w:divsChild>
            </w:div>
            <w:div w:id="1044983687">
              <w:marLeft w:val="0"/>
              <w:marRight w:val="0"/>
              <w:marTop w:val="0"/>
              <w:marBottom w:val="0"/>
              <w:divBdr>
                <w:top w:val="none" w:sz="0" w:space="0" w:color="auto"/>
                <w:left w:val="none" w:sz="0" w:space="0" w:color="auto"/>
                <w:bottom w:val="none" w:sz="0" w:space="0" w:color="auto"/>
                <w:right w:val="none" w:sz="0" w:space="0" w:color="auto"/>
              </w:divBdr>
              <w:divsChild>
                <w:div w:id="50544236">
                  <w:marLeft w:val="0"/>
                  <w:marRight w:val="0"/>
                  <w:marTop w:val="0"/>
                  <w:marBottom w:val="0"/>
                  <w:divBdr>
                    <w:top w:val="none" w:sz="0" w:space="0" w:color="auto"/>
                    <w:left w:val="none" w:sz="0" w:space="0" w:color="auto"/>
                    <w:bottom w:val="none" w:sz="0" w:space="0" w:color="auto"/>
                    <w:right w:val="none" w:sz="0" w:space="0" w:color="auto"/>
                  </w:divBdr>
                </w:div>
              </w:divsChild>
            </w:div>
            <w:div w:id="1064909393">
              <w:marLeft w:val="0"/>
              <w:marRight w:val="0"/>
              <w:marTop w:val="0"/>
              <w:marBottom w:val="0"/>
              <w:divBdr>
                <w:top w:val="none" w:sz="0" w:space="0" w:color="auto"/>
                <w:left w:val="none" w:sz="0" w:space="0" w:color="auto"/>
                <w:bottom w:val="none" w:sz="0" w:space="0" w:color="auto"/>
                <w:right w:val="none" w:sz="0" w:space="0" w:color="auto"/>
              </w:divBdr>
              <w:divsChild>
                <w:div w:id="1422874178">
                  <w:marLeft w:val="0"/>
                  <w:marRight w:val="0"/>
                  <w:marTop w:val="0"/>
                  <w:marBottom w:val="0"/>
                  <w:divBdr>
                    <w:top w:val="none" w:sz="0" w:space="0" w:color="auto"/>
                    <w:left w:val="none" w:sz="0" w:space="0" w:color="auto"/>
                    <w:bottom w:val="none" w:sz="0" w:space="0" w:color="auto"/>
                    <w:right w:val="none" w:sz="0" w:space="0" w:color="auto"/>
                  </w:divBdr>
                </w:div>
              </w:divsChild>
            </w:div>
            <w:div w:id="1076904836">
              <w:marLeft w:val="0"/>
              <w:marRight w:val="0"/>
              <w:marTop w:val="0"/>
              <w:marBottom w:val="0"/>
              <w:divBdr>
                <w:top w:val="none" w:sz="0" w:space="0" w:color="auto"/>
                <w:left w:val="none" w:sz="0" w:space="0" w:color="auto"/>
                <w:bottom w:val="none" w:sz="0" w:space="0" w:color="auto"/>
                <w:right w:val="none" w:sz="0" w:space="0" w:color="auto"/>
              </w:divBdr>
              <w:divsChild>
                <w:div w:id="1151094861">
                  <w:marLeft w:val="0"/>
                  <w:marRight w:val="0"/>
                  <w:marTop w:val="0"/>
                  <w:marBottom w:val="0"/>
                  <w:divBdr>
                    <w:top w:val="none" w:sz="0" w:space="0" w:color="auto"/>
                    <w:left w:val="none" w:sz="0" w:space="0" w:color="auto"/>
                    <w:bottom w:val="none" w:sz="0" w:space="0" w:color="auto"/>
                    <w:right w:val="none" w:sz="0" w:space="0" w:color="auto"/>
                  </w:divBdr>
                </w:div>
              </w:divsChild>
            </w:div>
            <w:div w:id="1178351299">
              <w:marLeft w:val="0"/>
              <w:marRight w:val="0"/>
              <w:marTop w:val="0"/>
              <w:marBottom w:val="0"/>
              <w:divBdr>
                <w:top w:val="none" w:sz="0" w:space="0" w:color="auto"/>
                <w:left w:val="none" w:sz="0" w:space="0" w:color="auto"/>
                <w:bottom w:val="none" w:sz="0" w:space="0" w:color="auto"/>
                <w:right w:val="none" w:sz="0" w:space="0" w:color="auto"/>
              </w:divBdr>
              <w:divsChild>
                <w:div w:id="2116316526">
                  <w:marLeft w:val="0"/>
                  <w:marRight w:val="0"/>
                  <w:marTop w:val="0"/>
                  <w:marBottom w:val="0"/>
                  <w:divBdr>
                    <w:top w:val="none" w:sz="0" w:space="0" w:color="auto"/>
                    <w:left w:val="none" w:sz="0" w:space="0" w:color="auto"/>
                    <w:bottom w:val="none" w:sz="0" w:space="0" w:color="auto"/>
                    <w:right w:val="none" w:sz="0" w:space="0" w:color="auto"/>
                  </w:divBdr>
                </w:div>
              </w:divsChild>
            </w:div>
            <w:div w:id="1186943959">
              <w:marLeft w:val="0"/>
              <w:marRight w:val="0"/>
              <w:marTop w:val="0"/>
              <w:marBottom w:val="0"/>
              <w:divBdr>
                <w:top w:val="none" w:sz="0" w:space="0" w:color="auto"/>
                <w:left w:val="none" w:sz="0" w:space="0" w:color="auto"/>
                <w:bottom w:val="none" w:sz="0" w:space="0" w:color="auto"/>
                <w:right w:val="none" w:sz="0" w:space="0" w:color="auto"/>
              </w:divBdr>
              <w:divsChild>
                <w:div w:id="1384405277">
                  <w:marLeft w:val="0"/>
                  <w:marRight w:val="0"/>
                  <w:marTop w:val="0"/>
                  <w:marBottom w:val="0"/>
                  <w:divBdr>
                    <w:top w:val="none" w:sz="0" w:space="0" w:color="auto"/>
                    <w:left w:val="none" w:sz="0" w:space="0" w:color="auto"/>
                    <w:bottom w:val="none" w:sz="0" w:space="0" w:color="auto"/>
                    <w:right w:val="none" w:sz="0" w:space="0" w:color="auto"/>
                  </w:divBdr>
                </w:div>
              </w:divsChild>
            </w:div>
            <w:div w:id="1221945951">
              <w:marLeft w:val="0"/>
              <w:marRight w:val="0"/>
              <w:marTop w:val="0"/>
              <w:marBottom w:val="0"/>
              <w:divBdr>
                <w:top w:val="none" w:sz="0" w:space="0" w:color="auto"/>
                <w:left w:val="none" w:sz="0" w:space="0" w:color="auto"/>
                <w:bottom w:val="none" w:sz="0" w:space="0" w:color="auto"/>
                <w:right w:val="none" w:sz="0" w:space="0" w:color="auto"/>
              </w:divBdr>
              <w:divsChild>
                <w:div w:id="1579899125">
                  <w:marLeft w:val="0"/>
                  <w:marRight w:val="0"/>
                  <w:marTop w:val="0"/>
                  <w:marBottom w:val="0"/>
                  <w:divBdr>
                    <w:top w:val="none" w:sz="0" w:space="0" w:color="auto"/>
                    <w:left w:val="none" w:sz="0" w:space="0" w:color="auto"/>
                    <w:bottom w:val="none" w:sz="0" w:space="0" w:color="auto"/>
                    <w:right w:val="none" w:sz="0" w:space="0" w:color="auto"/>
                  </w:divBdr>
                </w:div>
              </w:divsChild>
            </w:div>
            <w:div w:id="1251543476">
              <w:marLeft w:val="0"/>
              <w:marRight w:val="0"/>
              <w:marTop w:val="0"/>
              <w:marBottom w:val="0"/>
              <w:divBdr>
                <w:top w:val="none" w:sz="0" w:space="0" w:color="auto"/>
                <w:left w:val="none" w:sz="0" w:space="0" w:color="auto"/>
                <w:bottom w:val="none" w:sz="0" w:space="0" w:color="auto"/>
                <w:right w:val="none" w:sz="0" w:space="0" w:color="auto"/>
              </w:divBdr>
              <w:divsChild>
                <w:div w:id="608393417">
                  <w:marLeft w:val="0"/>
                  <w:marRight w:val="0"/>
                  <w:marTop w:val="0"/>
                  <w:marBottom w:val="0"/>
                  <w:divBdr>
                    <w:top w:val="none" w:sz="0" w:space="0" w:color="auto"/>
                    <w:left w:val="none" w:sz="0" w:space="0" w:color="auto"/>
                    <w:bottom w:val="none" w:sz="0" w:space="0" w:color="auto"/>
                    <w:right w:val="none" w:sz="0" w:space="0" w:color="auto"/>
                  </w:divBdr>
                </w:div>
              </w:divsChild>
            </w:div>
            <w:div w:id="1272666439">
              <w:marLeft w:val="0"/>
              <w:marRight w:val="0"/>
              <w:marTop w:val="0"/>
              <w:marBottom w:val="0"/>
              <w:divBdr>
                <w:top w:val="none" w:sz="0" w:space="0" w:color="auto"/>
                <w:left w:val="none" w:sz="0" w:space="0" w:color="auto"/>
                <w:bottom w:val="none" w:sz="0" w:space="0" w:color="auto"/>
                <w:right w:val="none" w:sz="0" w:space="0" w:color="auto"/>
              </w:divBdr>
              <w:divsChild>
                <w:div w:id="1021201732">
                  <w:marLeft w:val="0"/>
                  <w:marRight w:val="0"/>
                  <w:marTop w:val="0"/>
                  <w:marBottom w:val="0"/>
                  <w:divBdr>
                    <w:top w:val="none" w:sz="0" w:space="0" w:color="auto"/>
                    <w:left w:val="none" w:sz="0" w:space="0" w:color="auto"/>
                    <w:bottom w:val="none" w:sz="0" w:space="0" w:color="auto"/>
                    <w:right w:val="none" w:sz="0" w:space="0" w:color="auto"/>
                  </w:divBdr>
                </w:div>
              </w:divsChild>
            </w:div>
            <w:div w:id="1275595438">
              <w:marLeft w:val="0"/>
              <w:marRight w:val="0"/>
              <w:marTop w:val="0"/>
              <w:marBottom w:val="0"/>
              <w:divBdr>
                <w:top w:val="none" w:sz="0" w:space="0" w:color="auto"/>
                <w:left w:val="none" w:sz="0" w:space="0" w:color="auto"/>
                <w:bottom w:val="none" w:sz="0" w:space="0" w:color="auto"/>
                <w:right w:val="none" w:sz="0" w:space="0" w:color="auto"/>
              </w:divBdr>
              <w:divsChild>
                <w:div w:id="2084525277">
                  <w:marLeft w:val="0"/>
                  <w:marRight w:val="0"/>
                  <w:marTop w:val="0"/>
                  <w:marBottom w:val="0"/>
                  <w:divBdr>
                    <w:top w:val="none" w:sz="0" w:space="0" w:color="auto"/>
                    <w:left w:val="none" w:sz="0" w:space="0" w:color="auto"/>
                    <w:bottom w:val="none" w:sz="0" w:space="0" w:color="auto"/>
                    <w:right w:val="none" w:sz="0" w:space="0" w:color="auto"/>
                  </w:divBdr>
                </w:div>
              </w:divsChild>
            </w:div>
            <w:div w:id="1307124002">
              <w:marLeft w:val="0"/>
              <w:marRight w:val="0"/>
              <w:marTop w:val="0"/>
              <w:marBottom w:val="0"/>
              <w:divBdr>
                <w:top w:val="none" w:sz="0" w:space="0" w:color="auto"/>
                <w:left w:val="none" w:sz="0" w:space="0" w:color="auto"/>
                <w:bottom w:val="none" w:sz="0" w:space="0" w:color="auto"/>
                <w:right w:val="none" w:sz="0" w:space="0" w:color="auto"/>
              </w:divBdr>
              <w:divsChild>
                <w:div w:id="1290018056">
                  <w:marLeft w:val="0"/>
                  <w:marRight w:val="0"/>
                  <w:marTop w:val="0"/>
                  <w:marBottom w:val="0"/>
                  <w:divBdr>
                    <w:top w:val="none" w:sz="0" w:space="0" w:color="auto"/>
                    <w:left w:val="none" w:sz="0" w:space="0" w:color="auto"/>
                    <w:bottom w:val="none" w:sz="0" w:space="0" w:color="auto"/>
                    <w:right w:val="none" w:sz="0" w:space="0" w:color="auto"/>
                  </w:divBdr>
                </w:div>
              </w:divsChild>
            </w:div>
            <w:div w:id="1329166872">
              <w:marLeft w:val="0"/>
              <w:marRight w:val="0"/>
              <w:marTop w:val="0"/>
              <w:marBottom w:val="0"/>
              <w:divBdr>
                <w:top w:val="none" w:sz="0" w:space="0" w:color="auto"/>
                <w:left w:val="none" w:sz="0" w:space="0" w:color="auto"/>
                <w:bottom w:val="none" w:sz="0" w:space="0" w:color="auto"/>
                <w:right w:val="none" w:sz="0" w:space="0" w:color="auto"/>
              </w:divBdr>
              <w:divsChild>
                <w:div w:id="199513419">
                  <w:marLeft w:val="0"/>
                  <w:marRight w:val="0"/>
                  <w:marTop w:val="0"/>
                  <w:marBottom w:val="0"/>
                  <w:divBdr>
                    <w:top w:val="none" w:sz="0" w:space="0" w:color="auto"/>
                    <w:left w:val="none" w:sz="0" w:space="0" w:color="auto"/>
                    <w:bottom w:val="none" w:sz="0" w:space="0" w:color="auto"/>
                    <w:right w:val="none" w:sz="0" w:space="0" w:color="auto"/>
                  </w:divBdr>
                </w:div>
              </w:divsChild>
            </w:div>
            <w:div w:id="1342119230">
              <w:marLeft w:val="0"/>
              <w:marRight w:val="0"/>
              <w:marTop w:val="0"/>
              <w:marBottom w:val="0"/>
              <w:divBdr>
                <w:top w:val="none" w:sz="0" w:space="0" w:color="auto"/>
                <w:left w:val="none" w:sz="0" w:space="0" w:color="auto"/>
                <w:bottom w:val="none" w:sz="0" w:space="0" w:color="auto"/>
                <w:right w:val="none" w:sz="0" w:space="0" w:color="auto"/>
              </w:divBdr>
              <w:divsChild>
                <w:div w:id="701707580">
                  <w:marLeft w:val="0"/>
                  <w:marRight w:val="0"/>
                  <w:marTop w:val="0"/>
                  <w:marBottom w:val="0"/>
                  <w:divBdr>
                    <w:top w:val="none" w:sz="0" w:space="0" w:color="auto"/>
                    <w:left w:val="none" w:sz="0" w:space="0" w:color="auto"/>
                    <w:bottom w:val="none" w:sz="0" w:space="0" w:color="auto"/>
                    <w:right w:val="none" w:sz="0" w:space="0" w:color="auto"/>
                  </w:divBdr>
                </w:div>
              </w:divsChild>
            </w:div>
            <w:div w:id="1369448680">
              <w:marLeft w:val="0"/>
              <w:marRight w:val="0"/>
              <w:marTop w:val="0"/>
              <w:marBottom w:val="0"/>
              <w:divBdr>
                <w:top w:val="none" w:sz="0" w:space="0" w:color="auto"/>
                <w:left w:val="none" w:sz="0" w:space="0" w:color="auto"/>
                <w:bottom w:val="none" w:sz="0" w:space="0" w:color="auto"/>
                <w:right w:val="none" w:sz="0" w:space="0" w:color="auto"/>
              </w:divBdr>
              <w:divsChild>
                <w:div w:id="1998879808">
                  <w:marLeft w:val="0"/>
                  <w:marRight w:val="0"/>
                  <w:marTop w:val="0"/>
                  <w:marBottom w:val="0"/>
                  <w:divBdr>
                    <w:top w:val="none" w:sz="0" w:space="0" w:color="auto"/>
                    <w:left w:val="none" w:sz="0" w:space="0" w:color="auto"/>
                    <w:bottom w:val="none" w:sz="0" w:space="0" w:color="auto"/>
                    <w:right w:val="none" w:sz="0" w:space="0" w:color="auto"/>
                  </w:divBdr>
                </w:div>
              </w:divsChild>
            </w:div>
            <w:div w:id="1396852755">
              <w:marLeft w:val="0"/>
              <w:marRight w:val="0"/>
              <w:marTop w:val="0"/>
              <w:marBottom w:val="0"/>
              <w:divBdr>
                <w:top w:val="none" w:sz="0" w:space="0" w:color="auto"/>
                <w:left w:val="none" w:sz="0" w:space="0" w:color="auto"/>
                <w:bottom w:val="none" w:sz="0" w:space="0" w:color="auto"/>
                <w:right w:val="none" w:sz="0" w:space="0" w:color="auto"/>
              </w:divBdr>
              <w:divsChild>
                <w:div w:id="80878786">
                  <w:marLeft w:val="0"/>
                  <w:marRight w:val="0"/>
                  <w:marTop w:val="0"/>
                  <w:marBottom w:val="0"/>
                  <w:divBdr>
                    <w:top w:val="none" w:sz="0" w:space="0" w:color="auto"/>
                    <w:left w:val="none" w:sz="0" w:space="0" w:color="auto"/>
                    <w:bottom w:val="none" w:sz="0" w:space="0" w:color="auto"/>
                    <w:right w:val="none" w:sz="0" w:space="0" w:color="auto"/>
                  </w:divBdr>
                </w:div>
              </w:divsChild>
            </w:div>
            <w:div w:id="1424961141">
              <w:marLeft w:val="0"/>
              <w:marRight w:val="0"/>
              <w:marTop w:val="0"/>
              <w:marBottom w:val="0"/>
              <w:divBdr>
                <w:top w:val="none" w:sz="0" w:space="0" w:color="auto"/>
                <w:left w:val="none" w:sz="0" w:space="0" w:color="auto"/>
                <w:bottom w:val="none" w:sz="0" w:space="0" w:color="auto"/>
                <w:right w:val="none" w:sz="0" w:space="0" w:color="auto"/>
              </w:divBdr>
              <w:divsChild>
                <w:div w:id="2038192960">
                  <w:marLeft w:val="0"/>
                  <w:marRight w:val="0"/>
                  <w:marTop w:val="0"/>
                  <w:marBottom w:val="0"/>
                  <w:divBdr>
                    <w:top w:val="none" w:sz="0" w:space="0" w:color="auto"/>
                    <w:left w:val="none" w:sz="0" w:space="0" w:color="auto"/>
                    <w:bottom w:val="none" w:sz="0" w:space="0" w:color="auto"/>
                    <w:right w:val="none" w:sz="0" w:space="0" w:color="auto"/>
                  </w:divBdr>
                </w:div>
              </w:divsChild>
            </w:div>
            <w:div w:id="1431193460">
              <w:marLeft w:val="0"/>
              <w:marRight w:val="0"/>
              <w:marTop w:val="0"/>
              <w:marBottom w:val="0"/>
              <w:divBdr>
                <w:top w:val="none" w:sz="0" w:space="0" w:color="auto"/>
                <w:left w:val="none" w:sz="0" w:space="0" w:color="auto"/>
                <w:bottom w:val="none" w:sz="0" w:space="0" w:color="auto"/>
                <w:right w:val="none" w:sz="0" w:space="0" w:color="auto"/>
              </w:divBdr>
              <w:divsChild>
                <w:div w:id="1673799094">
                  <w:marLeft w:val="0"/>
                  <w:marRight w:val="0"/>
                  <w:marTop w:val="0"/>
                  <w:marBottom w:val="0"/>
                  <w:divBdr>
                    <w:top w:val="none" w:sz="0" w:space="0" w:color="auto"/>
                    <w:left w:val="none" w:sz="0" w:space="0" w:color="auto"/>
                    <w:bottom w:val="none" w:sz="0" w:space="0" w:color="auto"/>
                    <w:right w:val="none" w:sz="0" w:space="0" w:color="auto"/>
                  </w:divBdr>
                </w:div>
              </w:divsChild>
            </w:div>
            <w:div w:id="1469779207">
              <w:marLeft w:val="0"/>
              <w:marRight w:val="0"/>
              <w:marTop w:val="0"/>
              <w:marBottom w:val="0"/>
              <w:divBdr>
                <w:top w:val="none" w:sz="0" w:space="0" w:color="auto"/>
                <w:left w:val="none" w:sz="0" w:space="0" w:color="auto"/>
                <w:bottom w:val="none" w:sz="0" w:space="0" w:color="auto"/>
                <w:right w:val="none" w:sz="0" w:space="0" w:color="auto"/>
              </w:divBdr>
              <w:divsChild>
                <w:div w:id="1870600786">
                  <w:marLeft w:val="0"/>
                  <w:marRight w:val="0"/>
                  <w:marTop w:val="0"/>
                  <w:marBottom w:val="0"/>
                  <w:divBdr>
                    <w:top w:val="none" w:sz="0" w:space="0" w:color="auto"/>
                    <w:left w:val="none" w:sz="0" w:space="0" w:color="auto"/>
                    <w:bottom w:val="none" w:sz="0" w:space="0" w:color="auto"/>
                    <w:right w:val="none" w:sz="0" w:space="0" w:color="auto"/>
                  </w:divBdr>
                </w:div>
              </w:divsChild>
            </w:div>
            <w:div w:id="1495954824">
              <w:marLeft w:val="0"/>
              <w:marRight w:val="0"/>
              <w:marTop w:val="0"/>
              <w:marBottom w:val="0"/>
              <w:divBdr>
                <w:top w:val="none" w:sz="0" w:space="0" w:color="auto"/>
                <w:left w:val="none" w:sz="0" w:space="0" w:color="auto"/>
                <w:bottom w:val="none" w:sz="0" w:space="0" w:color="auto"/>
                <w:right w:val="none" w:sz="0" w:space="0" w:color="auto"/>
              </w:divBdr>
              <w:divsChild>
                <w:div w:id="1759060760">
                  <w:marLeft w:val="0"/>
                  <w:marRight w:val="0"/>
                  <w:marTop w:val="0"/>
                  <w:marBottom w:val="0"/>
                  <w:divBdr>
                    <w:top w:val="none" w:sz="0" w:space="0" w:color="auto"/>
                    <w:left w:val="none" w:sz="0" w:space="0" w:color="auto"/>
                    <w:bottom w:val="none" w:sz="0" w:space="0" w:color="auto"/>
                    <w:right w:val="none" w:sz="0" w:space="0" w:color="auto"/>
                  </w:divBdr>
                </w:div>
              </w:divsChild>
            </w:div>
            <w:div w:id="1510757401">
              <w:marLeft w:val="0"/>
              <w:marRight w:val="0"/>
              <w:marTop w:val="0"/>
              <w:marBottom w:val="0"/>
              <w:divBdr>
                <w:top w:val="none" w:sz="0" w:space="0" w:color="auto"/>
                <w:left w:val="none" w:sz="0" w:space="0" w:color="auto"/>
                <w:bottom w:val="none" w:sz="0" w:space="0" w:color="auto"/>
                <w:right w:val="none" w:sz="0" w:space="0" w:color="auto"/>
              </w:divBdr>
              <w:divsChild>
                <w:div w:id="1922520182">
                  <w:marLeft w:val="0"/>
                  <w:marRight w:val="0"/>
                  <w:marTop w:val="0"/>
                  <w:marBottom w:val="0"/>
                  <w:divBdr>
                    <w:top w:val="none" w:sz="0" w:space="0" w:color="auto"/>
                    <w:left w:val="none" w:sz="0" w:space="0" w:color="auto"/>
                    <w:bottom w:val="none" w:sz="0" w:space="0" w:color="auto"/>
                    <w:right w:val="none" w:sz="0" w:space="0" w:color="auto"/>
                  </w:divBdr>
                </w:div>
              </w:divsChild>
            </w:div>
            <w:div w:id="1515725772">
              <w:marLeft w:val="0"/>
              <w:marRight w:val="0"/>
              <w:marTop w:val="0"/>
              <w:marBottom w:val="0"/>
              <w:divBdr>
                <w:top w:val="none" w:sz="0" w:space="0" w:color="auto"/>
                <w:left w:val="none" w:sz="0" w:space="0" w:color="auto"/>
                <w:bottom w:val="none" w:sz="0" w:space="0" w:color="auto"/>
                <w:right w:val="none" w:sz="0" w:space="0" w:color="auto"/>
              </w:divBdr>
              <w:divsChild>
                <w:div w:id="2087724577">
                  <w:marLeft w:val="0"/>
                  <w:marRight w:val="0"/>
                  <w:marTop w:val="0"/>
                  <w:marBottom w:val="0"/>
                  <w:divBdr>
                    <w:top w:val="none" w:sz="0" w:space="0" w:color="auto"/>
                    <w:left w:val="none" w:sz="0" w:space="0" w:color="auto"/>
                    <w:bottom w:val="none" w:sz="0" w:space="0" w:color="auto"/>
                    <w:right w:val="none" w:sz="0" w:space="0" w:color="auto"/>
                  </w:divBdr>
                </w:div>
              </w:divsChild>
            </w:div>
            <w:div w:id="1524395942">
              <w:marLeft w:val="0"/>
              <w:marRight w:val="0"/>
              <w:marTop w:val="0"/>
              <w:marBottom w:val="0"/>
              <w:divBdr>
                <w:top w:val="none" w:sz="0" w:space="0" w:color="auto"/>
                <w:left w:val="none" w:sz="0" w:space="0" w:color="auto"/>
                <w:bottom w:val="none" w:sz="0" w:space="0" w:color="auto"/>
                <w:right w:val="none" w:sz="0" w:space="0" w:color="auto"/>
              </w:divBdr>
              <w:divsChild>
                <w:div w:id="1145128747">
                  <w:marLeft w:val="0"/>
                  <w:marRight w:val="0"/>
                  <w:marTop w:val="0"/>
                  <w:marBottom w:val="0"/>
                  <w:divBdr>
                    <w:top w:val="none" w:sz="0" w:space="0" w:color="auto"/>
                    <w:left w:val="none" w:sz="0" w:space="0" w:color="auto"/>
                    <w:bottom w:val="none" w:sz="0" w:space="0" w:color="auto"/>
                    <w:right w:val="none" w:sz="0" w:space="0" w:color="auto"/>
                  </w:divBdr>
                </w:div>
              </w:divsChild>
            </w:div>
            <w:div w:id="1532380968">
              <w:marLeft w:val="0"/>
              <w:marRight w:val="0"/>
              <w:marTop w:val="0"/>
              <w:marBottom w:val="0"/>
              <w:divBdr>
                <w:top w:val="none" w:sz="0" w:space="0" w:color="auto"/>
                <w:left w:val="none" w:sz="0" w:space="0" w:color="auto"/>
                <w:bottom w:val="none" w:sz="0" w:space="0" w:color="auto"/>
                <w:right w:val="none" w:sz="0" w:space="0" w:color="auto"/>
              </w:divBdr>
              <w:divsChild>
                <w:div w:id="1245065579">
                  <w:marLeft w:val="0"/>
                  <w:marRight w:val="0"/>
                  <w:marTop w:val="0"/>
                  <w:marBottom w:val="0"/>
                  <w:divBdr>
                    <w:top w:val="none" w:sz="0" w:space="0" w:color="auto"/>
                    <w:left w:val="none" w:sz="0" w:space="0" w:color="auto"/>
                    <w:bottom w:val="none" w:sz="0" w:space="0" w:color="auto"/>
                    <w:right w:val="none" w:sz="0" w:space="0" w:color="auto"/>
                  </w:divBdr>
                </w:div>
              </w:divsChild>
            </w:div>
            <w:div w:id="1541698151">
              <w:marLeft w:val="0"/>
              <w:marRight w:val="0"/>
              <w:marTop w:val="0"/>
              <w:marBottom w:val="0"/>
              <w:divBdr>
                <w:top w:val="none" w:sz="0" w:space="0" w:color="auto"/>
                <w:left w:val="none" w:sz="0" w:space="0" w:color="auto"/>
                <w:bottom w:val="none" w:sz="0" w:space="0" w:color="auto"/>
                <w:right w:val="none" w:sz="0" w:space="0" w:color="auto"/>
              </w:divBdr>
              <w:divsChild>
                <w:div w:id="1548830684">
                  <w:marLeft w:val="0"/>
                  <w:marRight w:val="0"/>
                  <w:marTop w:val="0"/>
                  <w:marBottom w:val="0"/>
                  <w:divBdr>
                    <w:top w:val="none" w:sz="0" w:space="0" w:color="auto"/>
                    <w:left w:val="none" w:sz="0" w:space="0" w:color="auto"/>
                    <w:bottom w:val="none" w:sz="0" w:space="0" w:color="auto"/>
                    <w:right w:val="none" w:sz="0" w:space="0" w:color="auto"/>
                  </w:divBdr>
                </w:div>
              </w:divsChild>
            </w:div>
            <w:div w:id="1600985707">
              <w:marLeft w:val="0"/>
              <w:marRight w:val="0"/>
              <w:marTop w:val="0"/>
              <w:marBottom w:val="0"/>
              <w:divBdr>
                <w:top w:val="none" w:sz="0" w:space="0" w:color="auto"/>
                <w:left w:val="none" w:sz="0" w:space="0" w:color="auto"/>
                <w:bottom w:val="none" w:sz="0" w:space="0" w:color="auto"/>
                <w:right w:val="none" w:sz="0" w:space="0" w:color="auto"/>
              </w:divBdr>
              <w:divsChild>
                <w:div w:id="213544069">
                  <w:marLeft w:val="0"/>
                  <w:marRight w:val="0"/>
                  <w:marTop w:val="0"/>
                  <w:marBottom w:val="0"/>
                  <w:divBdr>
                    <w:top w:val="none" w:sz="0" w:space="0" w:color="auto"/>
                    <w:left w:val="none" w:sz="0" w:space="0" w:color="auto"/>
                    <w:bottom w:val="none" w:sz="0" w:space="0" w:color="auto"/>
                    <w:right w:val="none" w:sz="0" w:space="0" w:color="auto"/>
                  </w:divBdr>
                </w:div>
              </w:divsChild>
            </w:div>
            <w:div w:id="1654140281">
              <w:marLeft w:val="0"/>
              <w:marRight w:val="0"/>
              <w:marTop w:val="0"/>
              <w:marBottom w:val="0"/>
              <w:divBdr>
                <w:top w:val="none" w:sz="0" w:space="0" w:color="auto"/>
                <w:left w:val="none" w:sz="0" w:space="0" w:color="auto"/>
                <w:bottom w:val="none" w:sz="0" w:space="0" w:color="auto"/>
                <w:right w:val="none" w:sz="0" w:space="0" w:color="auto"/>
              </w:divBdr>
              <w:divsChild>
                <w:div w:id="503403108">
                  <w:marLeft w:val="0"/>
                  <w:marRight w:val="0"/>
                  <w:marTop w:val="0"/>
                  <w:marBottom w:val="0"/>
                  <w:divBdr>
                    <w:top w:val="none" w:sz="0" w:space="0" w:color="auto"/>
                    <w:left w:val="none" w:sz="0" w:space="0" w:color="auto"/>
                    <w:bottom w:val="none" w:sz="0" w:space="0" w:color="auto"/>
                    <w:right w:val="none" w:sz="0" w:space="0" w:color="auto"/>
                  </w:divBdr>
                </w:div>
              </w:divsChild>
            </w:div>
            <w:div w:id="1673724099">
              <w:marLeft w:val="0"/>
              <w:marRight w:val="0"/>
              <w:marTop w:val="0"/>
              <w:marBottom w:val="0"/>
              <w:divBdr>
                <w:top w:val="none" w:sz="0" w:space="0" w:color="auto"/>
                <w:left w:val="none" w:sz="0" w:space="0" w:color="auto"/>
                <w:bottom w:val="none" w:sz="0" w:space="0" w:color="auto"/>
                <w:right w:val="none" w:sz="0" w:space="0" w:color="auto"/>
              </w:divBdr>
              <w:divsChild>
                <w:div w:id="582419162">
                  <w:marLeft w:val="0"/>
                  <w:marRight w:val="0"/>
                  <w:marTop w:val="0"/>
                  <w:marBottom w:val="0"/>
                  <w:divBdr>
                    <w:top w:val="none" w:sz="0" w:space="0" w:color="auto"/>
                    <w:left w:val="none" w:sz="0" w:space="0" w:color="auto"/>
                    <w:bottom w:val="none" w:sz="0" w:space="0" w:color="auto"/>
                    <w:right w:val="none" w:sz="0" w:space="0" w:color="auto"/>
                  </w:divBdr>
                </w:div>
              </w:divsChild>
            </w:div>
            <w:div w:id="1731879296">
              <w:marLeft w:val="0"/>
              <w:marRight w:val="0"/>
              <w:marTop w:val="0"/>
              <w:marBottom w:val="0"/>
              <w:divBdr>
                <w:top w:val="none" w:sz="0" w:space="0" w:color="auto"/>
                <w:left w:val="none" w:sz="0" w:space="0" w:color="auto"/>
                <w:bottom w:val="none" w:sz="0" w:space="0" w:color="auto"/>
                <w:right w:val="none" w:sz="0" w:space="0" w:color="auto"/>
              </w:divBdr>
              <w:divsChild>
                <w:div w:id="1167398669">
                  <w:marLeft w:val="0"/>
                  <w:marRight w:val="0"/>
                  <w:marTop w:val="0"/>
                  <w:marBottom w:val="0"/>
                  <w:divBdr>
                    <w:top w:val="none" w:sz="0" w:space="0" w:color="auto"/>
                    <w:left w:val="none" w:sz="0" w:space="0" w:color="auto"/>
                    <w:bottom w:val="none" w:sz="0" w:space="0" w:color="auto"/>
                    <w:right w:val="none" w:sz="0" w:space="0" w:color="auto"/>
                  </w:divBdr>
                </w:div>
              </w:divsChild>
            </w:div>
            <w:div w:id="1748720105">
              <w:marLeft w:val="0"/>
              <w:marRight w:val="0"/>
              <w:marTop w:val="0"/>
              <w:marBottom w:val="0"/>
              <w:divBdr>
                <w:top w:val="none" w:sz="0" w:space="0" w:color="auto"/>
                <w:left w:val="none" w:sz="0" w:space="0" w:color="auto"/>
                <w:bottom w:val="none" w:sz="0" w:space="0" w:color="auto"/>
                <w:right w:val="none" w:sz="0" w:space="0" w:color="auto"/>
              </w:divBdr>
              <w:divsChild>
                <w:div w:id="2141066174">
                  <w:marLeft w:val="0"/>
                  <w:marRight w:val="0"/>
                  <w:marTop w:val="0"/>
                  <w:marBottom w:val="0"/>
                  <w:divBdr>
                    <w:top w:val="none" w:sz="0" w:space="0" w:color="auto"/>
                    <w:left w:val="none" w:sz="0" w:space="0" w:color="auto"/>
                    <w:bottom w:val="none" w:sz="0" w:space="0" w:color="auto"/>
                    <w:right w:val="none" w:sz="0" w:space="0" w:color="auto"/>
                  </w:divBdr>
                </w:div>
              </w:divsChild>
            </w:div>
            <w:div w:id="1752577413">
              <w:marLeft w:val="0"/>
              <w:marRight w:val="0"/>
              <w:marTop w:val="0"/>
              <w:marBottom w:val="0"/>
              <w:divBdr>
                <w:top w:val="none" w:sz="0" w:space="0" w:color="auto"/>
                <w:left w:val="none" w:sz="0" w:space="0" w:color="auto"/>
                <w:bottom w:val="none" w:sz="0" w:space="0" w:color="auto"/>
                <w:right w:val="none" w:sz="0" w:space="0" w:color="auto"/>
              </w:divBdr>
              <w:divsChild>
                <w:div w:id="1000160053">
                  <w:marLeft w:val="0"/>
                  <w:marRight w:val="0"/>
                  <w:marTop w:val="0"/>
                  <w:marBottom w:val="0"/>
                  <w:divBdr>
                    <w:top w:val="none" w:sz="0" w:space="0" w:color="auto"/>
                    <w:left w:val="none" w:sz="0" w:space="0" w:color="auto"/>
                    <w:bottom w:val="none" w:sz="0" w:space="0" w:color="auto"/>
                    <w:right w:val="none" w:sz="0" w:space="0" w:color="auto"/>
                  </w:divBdr>
                </w:div>
              </w:divsChild>
            </w:div>
            <w:div w:id="1777291016">
              <w:marLeft w:val="0"/>
              <w:marRight w:val="0"/>
              <w:marTop w:val="0"/>
              <w:marBottom w:val="0"/>
              <w:divBdr>
                <w:top w:val="none" w:sz="0" w:space="0" w:color="auto"/>
                <w:left w:val="none" w:sz="0" w:space="0" w:color="auto"/>
                <w:bottom w:val="none" w:sz="0" w:space="0" w:color="auto"/>
                <w:right w:val="none" w:sz="0" w:space="0" w:color="auto"/>
              </w:divBdr>
              <w:divsChild>
                <w:div w:id="1134173806">
                  <w:marLeft w:val="0"/>
                  <w:marRight w:val="0"/>
                  <w:marTop w:val="0"/>
                  <w:marBottom w:val="0"/>
                  <w:divBdr>
                    <w:top w:val="none" w:sz="0" w:space="0" w:color="auto"/>
                    <w:left w:val="none" w:sz="0" w:space="0" w:color="auto"/>
                    <w:bottom w:val="none" w:sz="0" w:space="0" w:color="auto"/>
                    <w:right w:val="none" w:sz="0" w:space="0" w:color="auto"/>
                  </w:divBdr>
                </w:div>
              </w:divsChild>
            </w:div>
            <w:div w:id="1783184478">
              <w:marLeft w:val="0"/>
              <w:marRight w:val="0"/>
              <w:marTop w:val="0"/>
              <w:marBottom w:val="0"/>
              <w:divBdr>
                <w:top w:val="none" w:sz="0" w:space="0" w:color="auto"/>
                <w:left w:val="none" w:sz="0" w:space="0" w:color="auto"/>
                <w:bottom w:val="none" w:sz="0" w:space="0" w:color="auto"/>
                <w:right w:val="none" w:sz="0" w:space="0" w:color="auto"/>
              </w:divBdr>
              <w:divsChild>
                <w:div w:id="1403024715">
                  <w:marLeft w:val="0"/>
                  <w:marRight w:val="0"/>
                  <w:marTop w:val="0"/>
                  <w:marBottom w:val="0"/>
                  <w:divBdr>
                    <w:top w:val="none" w:sz="0" w:space="0" w:color="auto"/>
                    <w:left w:val="none" w:sz="0" w:space="0" w:color="auto"/>
                    <w:bottom w:val="none" w:sz="0" w:space="0" w:color="auto"/>
                    <w:right w:val="none" w:sz="0" w:space="0" w:color="auto"/>
                  </w:divBdr>
                </w:div>
              </w:divsChild>
            </w:div>
            <w:div w:id="1798067196">
              <w:marLeft w:val="0"/>
              <w:marRight w:val="0"/>
              <w:marTop w:val="0"/>
              <w:marBottom w:val="0"/>
              <w:divBdr>
                <w:top w:val="none" w:sz="0" w:space="0" w:color="auto"/>
                <w:left w:val="none" w:sz="0" w:space="0" w:color="auto"/>
                <w:bottom w:val="none" w:sz="0" w:space="0" w:color="auto"/>
                <w:right w:val="none" w:sz="0" w:space="0" w:color="auto"/>
              </w:divBdr>
              <w:divsChild>
                <w:div w:id="1065224515">
                  <w:marLeft w:val="0"/>
                  <w:marRight w:val="0"/>
                  <w:marTop w:val="0"/>
                  <w:marBottom w:val="0"/>
                  <w:divBdr>
                    <w:top w:val="none" w:sz="0" w:space="0" w:color="auto"/>
                    <w:left w:val="none" w:sz="0" w:space="0" w:color="auto"/>
                    <w:bottom w:val="none" w:sz="0" w:space="0" w:color="auto"/>
                    <w:right w:val="none" w:sz="0" w:space="0" w:color="auto"/>
                  </w:divBdr>
                </w:div>
              </w:divsChild>
            </w:div>
            <w:div w:id="1805200934">
              <w:marLeft w:val="0"/>
              <w:marRight w:val="0"/>
              <w:marTop w:val="0"/>
              <w:marBottom w:val="0"/>
              <w:divBdr>
                <w:top w:val="none" w:sz="0" w:space="0" w:color="auto"/>
                <w:left w:val="none" w:sz="0" w:space="0" w:color="auto"/>
                <w:bottom w:val="none" w:sz="0" w:space="0" w:color="auto"/>
                <w:right w:val="none" w:sz="0" w:space="0" w:color="auto"/>
              </w:divBdr>
              <w:divsChild>
                <w:div w:id="1263798162">
                  <w:marLeft w:val="0"/>
                  <w:marRight w:val="0"/>
                  <w:marTop w:val="0"/>
                  <w:marBottom w:val="0"/>
                  <w:divBdr>
                    <w:top w:val="none" w:sz="0" w:space="0" w:color="auto"/>
                    <w:left w:val="none" w:sz="0" w:space="0" w:color="auto"/>
                    <w:bottom w:val="none" w:sz="0" w:space="0" w:color="auto"/>
                    <w:right w:val="none" w:sz="0" w:space="0" w:color="auto"/>
                  </w:divBdr>
                </w:div>
              </w:divsChild>
            </w:div>
            <w:div w:id="1829128302">
              <w:marLeft w:val="0"/>
              <w:marRight w:val="0"/>
              <w:marTop w:val="0"/>
              <w:marBottom w:val="0"/>
              <w:divBdr>
                <w:top w:val="none" w:sz="0" w:space="0" w:color="auto"/>
                <w:left w:val="none" w:sz="0" w:space="0" w:color="auto"/>
                <w:bottom w:val="none" w:sz="0" w:space="0" w:color="auto"/>
                <w:right w:val="none" w:sz="0" w:space="0" w:color="auto"/>
              </w:divBdr>
              <w:divsChild>
                <w:div w:id="546575654">
                  <w:marLeft w:val="0"/>
                  <w:marRight w:val="0"/>
                  <w:marTop w:val="0"/>
                  <w:marBottom w:val="0"/>
                  <w:divBdr>
                    <w:top w:val="none" w:sz="0" w:space="0" w:color="auto"/>
                    <w:left w:val="none" w:sz="0" w:space="0" w:color="auto"/>
                    <w:bottom w:val="none" w:sz="0" w:space="0" w:color="auto"/>
                    <w:right w:val="none" w:sz="0" w:space="0" w:color="auto"/>
                  </w:divBdr>
                </w:div>
              </w:divsChild>
            </w:div>
            <w:div w:id="1899903183">
              <w:marLeft w:val="0"/>
              <w:marRight w:val="0"/>
              <w:marTop w:val="0"/>
              <w:marBottom w:val="0"/>
              <w:divBdr>
                <w:top w:val="none" w:sz="0" w:space="0" w:color="auto"/>
                <w:left w:val="none" w:sz="0" w:space="0" w:color="auto"/>
                <w:bottom w:val="none" w:sz="0" w:space="0" w:color="auto"/>
                <w:right w:val="none" w:sz="0" w:space="0" w:color="auto"/>
              </w:divBdr>
              <w:divsChild>
                <w:div w:id="363215602">
                  <w:marLeft w:val="0"/>
                  <w:marRight w:val="0"/>
                  <w:marTop w:val="0"/>
                  <w:marBottom w:val="0"/>
                  <w:divBdr>
                    <w:top w:val="none" w:sz="0" w:space="0" w:color="auto"/>
                    <w:left w:val="none" w:sz="0" w:space="0" w:color="auto"/>
                    <w:bottom w:val="none" w:sz="0" w:space="0" w:color="auto"/>
                    <w:right w:val="none" w:sz="0" w:space="0" w:color="auto"/>
                  </w:divBdr>
                </w:div>
              </w:divsChild>
            </w:div>
            <w:div w:id="1908874453">
              <w:marLeft w:val="0"/>
              <w:marRight w:val="0"/>
              <w:marTop w:val="0"/>
              <w:marBottom w:val="0"/>
              <w:divBdr>
                <w:top w:val="none" w:sz="0" w:space="0" w:color="auto"/>
                <w:left w:val="none" w:sz="0" w:space="0" w:color="auto"/>
                <w:bottom w:val="none" w:sz="0" w:space="0" w:color="auto"/>
                <w:right w:val="none" w:sz="0" w:space="0" w:color="auto"/>
              </w:divBdr>
              <w:divsChild>
                <w:div w:id="459493665">
                  <w:marLeft w:val="0"/>
                  <w:marRight w:val="0"/>
                  <w:marTop w:val="0"/>
                  <w:marBottom w:val="0"/>
                  <w:divBdr>
                    <w:top w:val="none" w:sz="0" w:space="0" w:color="auto"/>
                    <w:left w:val="none" w:sz="0" w:space="0" w:color="auto"/>
                    <w:bottom w:val="none" w:sz="0" w:space="0" w:color="auto"/>
                    <w:right w:val="none" w:sz="0" w:space="0" w:color="auto"/>
                  </w:divBdr>
                </w:div>
              </w:divsChild>
            </w:div>
            <w:div w:id="1934317321">
              <w:marLeft w:val="0"/>
              <w:marRight w:val="0"/>
              <w:marTop w:val="0"/>
              <w:marBottom w:val="0"/>
              <w:divBdr>
                <w:top w:val="none" w:sz="0" w:space="0" w:color="auto"/>
                <w:left w:val="none" w:sz="0" w:space="0" w:color="auto"/>
                <w:bottom w:val="none" w:sz="0" w:space="0" w:color="auto"/>
                <w:right w:val="none" w:sz="0" w:space="0" w:color="auto"/>
              </w:divBdr>
              <w:divsChild>
                <w:div w:id="194655405">
                  <w:marLeft w:val="0"/>
                  <w:marRight w:val="0"/>
                  <w:marTop w:val="0"/>
                  <w:marBottom w:val="0"/>
                  <w:divBdr>
                    <w:top w:val="none" w:sz="0" w:space="0" w:color="auto"/>
                    <w:left w:val="none" w:sz="0" w:space="0" w:color="auto"/>
                    <w:bottom w:val="none" w:sz="0" w:space="0" w:color="auto"/>
                    <w:right w:val="none" w:sz="0" w:space="0" w:color="auto"/>
                  </w:divBdr>
                </w:div>
              </w:divsChild>
            </w:div>
            <w:div w:id="1959026229">
              <w:marLeft w:val="0"/>
              <w:marRight w:val="0"/>
              <w:marTop w:val="0"/>
              <w:marBottom w:val="0"/>
              <w:divBdr>
                <w:top w:val="none" w:sz="0" w:space="0" w:color="auto"/>
                <w:left w:val="none" w:sz="0" w:space="0" w:color="auto"/>
                <w:bottom w:val="none" w:sz="0" w:space="0" w:color="auto"/>
                <w:right w:val="none" w:sz="0" w:space="0" w:color="auto"/>
              </w:divBdr>
              <w:divsChild>
                <w:div w:id="97022460">
                  <w:marLeft w:val="0"/>
                  <w:marRight w:val="0"/>
                  <w:marTop w:val="0"/>
                  <w:marBottom w:val="0"/>
                  <w:divBdr>
                    <w:top w:val="none" w:sz="0" w:space="0" w:color="auto"/>
                    <w:left w:val="none" w:sz="0" w:space="0" w:color="auto"/>
                    <w:bottom w:val="none" w:sz="0" w:space="0" w:color="auto"/>
                    <w:right w:val="none" w:sz="0" w:space="0" w:color="auto"/>
                  </w:divBdr>
                </w:div>
              </w:divsChild>
            </w:div>
            <w:div w:id="1964001614">
              <w:marLeft w:val="0"/>
              <w:marRight w:val="0"/>
              <w:marTop w:val="0"/>
              <w:marBottom w:val="0"/>
              <w:divBdr>
                <w:top w:val="none" w:sz="0" w:space="0" w:color="auto"/>
                <w:left w:val="none" w:sz="0" w:space="0" w:color="auto"/>
                <w:bottom w:val="none" w:sz="0" w:space="0" w:color="auto"/>
                <w:right w:val="none" w:sz="0" w:space="0" w:color="auto"/>
              </w:divBdr>
              <w:divsChild>
                <w:div w:id="1451972884">
                  <w:marLeft w:val="0"/>
                  <w:marRight w:val="0"/>
                  <w:marTop w:val="0"/>
                  <w:marBottom w:val="0"/>
                  <w:divBdr>
                    <w:top w:val="none" w:sz="0" w:space="0" w:color="auto"/>
                    <w:left w:val="none" w:sz="0" w:space="0" w:color="auto"/>
                    <w:bottom w:val="none" w:sz="0" w:space="0" w:color="auto"/>
                    <w:right w:val="none" w:sz="0" w:space="0" w:color="auto"/>
                  </w:divBdr>
                </w:div>
              </w:divsChild>
            </w:div>
            <w:div w:id="1964457927">
              <w:marLeft w:val="0"/>
              <w:marRight w:val="0"/>
              <w:marTop w:val="0"/>
              <w:marBottom w:val="0"/>
              <w:divBdr>
                <w:top w:val="none" w:sz="0" w:space="0" w:color="auto"/>
                <w:left w:val="none" w:sz="0" w:space="0" w:color="auto"/>
                <w:bottom w:val="none" w:sz="0" w:space="0" w:color="auto"/>
                <w:right w:val="none" w:sz="0" w:space="0" w:color="auto"/>
              </w:divBdr>
              <w:divsChild>
                <w:div w:id="1504203234">
                  <w:marLeft w:val="0"/>
                  <w:marRight w:val="0"/>
                  <w:marTop w:val="0"/>
                  <w:marBottom w:val="0"/>
                  <w:divBdr>
                    <w:top w:val="none" w:sz="0" w:space="0" w:color="auto"/>
                    <w:left w:val="none" w:sz="0" w:space="0" w:color="auto"/>
                    <w:bottom w:val="none" w:sz="0" w:space="0" w:color="auto"/>
                    <w:right w:val="none" w:sz="0" w:space="0" w:color="auto"/>
                  </w:divBdr>
                </w:div>
              </w:divsChild>
            </w:div>
            <w:div w:id="1970240816">
              <w:marLeft w:val="0"/>
              <w:marRight w:val="0"/>
              <w:marTop w:val="0"/>
              <w:marBottom w:val="0"/>
              <w:divBdr>
                <w:top w:val="none" w:sz="0" w:space="0" w:color="auto"/>
                <w:left w:val="none" w:sz="0" w:space="0" w:color="auto"/>
                <w:bottom w:val="none" w:sz="0" w:space="0" w:color="auto"/>
                <w:right w:val="none" w:sz="0" w:space="0" w:color="auto"/>
              </w:divBdr>
              <w:divsChild>
                <w:div w:id="775753495">
                  <w:marLeft w:val="0"/>
                  <w:marRight w:val="0"/>
                  <w:marTop w:val="0"/>
                  <w:marBottom w:val="0"/>
                  <w:divBdr>
                    <w:top w:val="none" w:sz="0" w:space="0" w:color="auto"/>
                    <w:left w:val="none" w:sz="0" w:space="0" w:color="auto"/>
                    <w:bottom w:val="none" w:sz="0" w:space="0" w:color="auto"/>
                    <w:right w:val="none" w:sz="0" w:space="0" w:color="auto"/>
                  </w:divBdr>
                </w:div>
              </w:divsChild>
            </w:div>
            <w:div w:id="1978534367">
              <w:marLeft w:val="0"/>
              <w:marRight w:val="0"/>
              <w:marTop w:val="0"/>
              <w:marBottom w:val="0"/>
              <w:divBdr>
                <w:top w:val="none" w:sz="0" w:space="0" w:color="auto"/>
                <w:left w:val="none" w:sz="0" w:space="0" w:color="auto"/>
                <w:bottom w:val="none" w:sz="0" w:space="0" w:color="auto"/>
                <w:right w:val="none" w:sz="0" w:space="0" w:color="auto"/>
              </w:divBdr>
              <w:divsChild>
                <w:div w:id="1545169370">
                  <w:marLeft w:val="0"/>
                  <w:marRight w:val="0"/>
                  <w:marTop w:val="0"/>
                  <w:marBottom w:val="0"/>
                  <w:divBdr>
                    <w:top w:val="none" w:sz="0" w:space="0" w:color="auto"/>
                    <w:left w:val="none" w:sz="0" w:space="0" w:color="auto"/>
                    <w:bottom w:val="none" w:sz="0" w:space="0" w:color="auto"/>
                    <w:right w:val="none" w:sz="0" w:space="0" w:color="auto"/>
                  </w:divBdr>
                </w:div>
              </w:divsChild>
            </w:div>
            <w:div w:id="2017151528">
              <w:marLeft w:val="0"/>
              <w:marRight w:val="0"/>
              <w:marTop w:val="0"/>
              <w:marBottom w:val="0"/>
              <w:divBdr>
                <w:top w:val="none" w:sz="0" w:space="0" w:color="auto"/>
                <w:left w:val="none" w:sz="0" w:space="0" w:color="auto"/>
                <w:bottom w:val="none" w:sz="0" w:space="0" w:color="auto"/>
                <w:right w:val="none" w:sz="0" w:space="0" w:color="auto"/>
              </w:divBdr>
              <w:divsChild>
                <w:div w:id="1773891345">
                  <w:marLeft w:val="0"/>
                  <w:marRight w:val="0"/>
                  <w:marTop w:val="0"/>
                  <w:marBottom w:val="0"/>
                  <w:divBdr>
                    <w:top w:val="none" w:sz="0" w:space="0" w:color="auto"/>
                    <w:left w:val="none" w:sz="0" w:space="0" w:color="auto"/>
                    <w:bottom w:val="none" w:sz="0" w:space="0" w:color="auto"/>
                    <w:right w:val="none" w:sz="0" w:space="0" w:color="auto"/>
                  </w:divBdr>
                </w:div>
              </w:divsChild>
            </w:div>
            <w:div w:id="2063747541">
              <w:marLeft w:val="0"/>
              <w:marRight w:val="0"/>
              <w:marTop w:val="0"/>
              <w:marBottom w:val="0"/>
              <w:divBdr>
                <w:top w:val="none" w:sz="0" w:space="0" w:color="auto"/>
                <w:left w:val="none" w:sz="0" w:space="0" w:color="auto"/>
                <w:bottom w:val="none" w:sz="0" w:space="0" w:color="auto"/>
                <w:right w:val="none" w:sz="0" w:space="0" w:color="auto"/>
              </w:divBdr>
              <w:divsChild>
                <w:div w:id="886257201">
                  <w:marLeft w:val="0"/>
                  <w:marRight w:val="0"/>
                  <w:marTop w:val="0"/>
                  <w:marBottom w:val="0"/>
                  <w:divBdr>
                    <w:top w:val="none" w:sz="0" w:space="0" w:color="auto"/>
                    <w:left w:val="none" w:sz="0" w:space="0" w:color="auto"/>
                    <w:bottom w:val="none" w:sz="0" w:space="0" w:color="auto"/>
                    <w:right w:val="none" w:sz="0" w:space="0" w:color="auto"/>
                  </w:divBdr>
                </w:div>
              </w:divsChild>
            </w:div>
            <w:div w:id="2068841700">
              <w:marLeft w:val="0"/>
              <w:marRight w:val="0"/>
              <w:marTop w:val="0"/>
              <w:marBottom w:val="0"/>
              <w:divBdr>
                <w:top w:val="none" w:sz="0" w:space="0" w:color="auto"/>
                <w:left w:val="none" w:sz="0" w:space="0" w:color="auto"/>
                <w:bottom w:val="none" w:sz="0" w:space="0" w:color="auto"/>
                <w:right w:val="none" w:sz="0" w:space="0" w:color="auto"/>
              </w:divBdr>
              <w:divsChild>
                <w:div w:id="996156565">
                  <w:marLeft w:val="0"/>
                  <w:marRight w:val="0"/>
                  <w:marTop w:val="0"/>
                  <w:marBottom w:val="0"/>
                  <w:divBdr>
                    <w:top w:val="none" w:sz="0" w:space="0" w:color="auto"/>
                    <w:left w:val="none" w:sz="0" w:space="0" w:color="auto"/>
                    <w:bottom w:val="none" w:sz="0" w:space="0" w:color="auto"/>
                    <w:right w:val="none" w:sz="0" w:space="0" w:color="auto"/>
                  </w:divBdr>
                </w:div>
              </w:divsChild>
            </w:div>
            <w:div w:id="2069305434">
              <w:marLeft w:val="0"/>
              <w:marRight w:val="0"/>
              <w:marTop w:val="0"/>
              <w:marBottom w:val="0"/>
              <w:divBdr>
                <w:top w:val="none" w:sz="0" w:space="0" w:color="auto"/>
                <w:left w:val="none" w:sz="0" w:space="0" w:color="auto"/>
                <w:bottom w:val="none" w:sz="0" w:space="0" w:color="auto"/>
                <w:right w:val="none" w:sz="0" w:space="0" w:color="auto"/>
              </w:divBdr>
              <w:divsChild>
                <w:div w:id="1820269399">
                  <w:marLeft w:val="0"/>
                  <w:marRight w:val="0"/>
                  <w:marTop w:val="0"/>
                  <w:marBottom w:val="0"/>
                  <w:divBdr>
                    <w:top w:val="none" w:sz="0" w:space="0" w:color="auto"/>
                    <w:left w:val="none" w:sz="0" w:space="0" w:color="auto"/>
                    <w:bottom w:val="none" w:sz="0" w:space="0" w:color="auto"/>
                    <w:right w:val="none" w:sz="0" w:space="0" w:color="auto"/>
                  </w:divBdr>
                </w:div>
              </w:divsChild>
            </w:div>
            <w:div w:id="2136291278">
              <w:marLeft w:val="0"/>
              <w:marRight w:val="0"/>
              <w:marTop w:val="0"/>
              <w:marBottom w:val="0"/>
              <w:divBdr>
                <w:top w:val="none" w:sz="0" w:space="0" w:color="auto"/>
                <w:left w:val="none" w:sz="0" w:space="0" w:color="auto"/>
                <w:bottom w:val="none" w:sz="0" w:space="0" w:color="auto"/>
                <w:right w:val="none" w:sz="0" w:space="0" w:color="auto"/>
              </w:divBdr>
              <w:divsChild>
                <w:div w:id="196360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387675">
      <w:bodyDiv w:val="1"/>
      <w:marLeft w:val="0"/>
      <w:marRight w:val="0"/>
      <w:marTop w:val="0"/>
      <w:marBottom w:val="0"/>
      <w:divBdr>
        <w:top w:val="none" w:sz="0" w:space="0" w:color="auto"/>
        <w:left w:val="none" w:sz="0" w:space="0" w:color="auto"/>
        <w:bottom w:val="none" w:sz="0" w:space="0" w:color="auto"/>
        <w:right w:val="none" w:sz="0" w:space="0" w:color="auto"/>
      </w:divBdr>
    </w:div>
    <w:div w:id="1160849952">
      <w:bodyDiv w:val="1"/>
      <w:marLeft w:val="0"/>
      <w:marRight w:val="0"/>
      <w:marTop w:val="0"/>
      <w:marBottom w:val="0"/>
      <w:divBdr>
        <w:top w:val="none" w:sz="0" w:space="0" w:color="auto"/>
        <w:left w:val="none" w:sz="0" w:space="0" w:color="auto"/>
        <w:bottom w:val="none" w:sz="0" w:space="0" w:color="auto"/>
        <w:right w:val="none" w:sz="0" w:space="0" w:color="auto"/>
      </w:divBdr>
    </w:div>
    <w:div w:id="1164122616">
      <w:bodyDiv w:val="1"/>
      <w:marLeft w:val="0"/>
      <w:marRight w:val="0"/>
      <w:marTop w:val="0"/>
      <w:marBottom w:val="0"/>
      <w:divBdr>
        <w:top w:val="none" w:sz="0" w:space="0" w:color="auto"/>
        <w:left w:val="none" w:sz="0" w:space="0" w:color="auto"/>
        <w:bottom w:val="none" w:sz="0" w:space="0" w:color="auto"/>
        <w:right w:val="none" w:sz="0" w:space="0" w:color="auto"/>
      </w:divBdr>
    </w:div>
    <w:div w:id="1190068436">
      <w:bodyDiv w:val="1"/>
      <w:marLeft w:val="0"/>
      <w:marRight w:val="0"/>
      <w:marTop w:val="0"/>
      <w:marBottom w:val="0"/>
      <w:divBdr>
        <w:top w:val="none" w:sz="0" w:space="0" w:color="auto"/>
        <w:left w:val="none" w:sz="0" w:space="0" w:color="auto"/>
        <w:bottom w:val="none" w:sz="0" w:space="0" w:color="auto"/>
        <w:right w:val="none" w:sz="0" w:space="0" w:color="auto"/>
      </w:divBdr>
    </w:div>
    <w:div w:id="1199851228">
      <w:bodyDiv w:val="1"/>
      <w:marLeft w:val="0"/>
      <w:marRight w:val="0"/>
      <w:marTop w:val="0"/>
      <w:marBottom w:val="0"/>
      <w:divBdr>
        <w:top w:val="none" w:sz="0" w:space="0" w:color="auto"/>
        <w:left w:val="none" w:sz="0" w:space="0" w:color="auto"/>
        <w:bottom w:val="none" w:sz="0" w:space="0" w:color="auto"/>
        <w:right w:val="none" w:sz="0" w:space="0" w:color="auto"/>
      </w:divBdr>
    </w:div>
    <w:div w:id="1278222271">
      <w:bodyDiv w:val="1"/>
      <w:marLeft w:val="0"/>
      <w:marRight w:val="0"/>
      <w:marTop w:val="0"/>
      <w:marBottom w:val="0"/>
      <w:divBdr>
        <w:top w:val="none" w:sz="0" w:space="0" w:color="auto"/>
        <w:left w:val="none" w:sz="0" w:space="0" w:color="auto"/>
        <w:bottom w:val="none" w:sz="0" w:space="0" w:color="auto"/>
        <w:right w:val="none" w:sz="0" w:space="0" w:color="auto"/>
      </w:divBdr>
    </w:div>
    <w:div w:id="1280145635">
      <w:bodyDiv w:val="1"/>
      <w:marLeft w:val="0"/>
      <w:marRight w:val="0"/>
      <w:marTop w:val="0"/>
      <w:marBottom w:val="0"/>
      <w:divBdr>
        <w:top w:val="none" w:sz="0" w:space="0" w:color="auto"/>
        <w:left w:val="none" w:sz="0" w:space="0" w:color="auto"/>
        <w:bottom w:val="none" w:sz="0" w:space="0" w:color="auto"/>
        <w:right w:val="none" w:sz="0" w:space="0" w:color="auto"/>
      </w:divBdr>
    </w:div>
    <w:div w:id="1294866231">
      <w:bodyDiv w:val="1"/>
      <w:marLeft w:val="0"/>
      <w:marRight w:val="0"/>
      <w:marTop w:val="0"/>
      <w:marBottom w:val="0"/>
      <w:divBdr>
        <w:top w:val="none" w:sz="0" w:space="0" w:color="auto"/>
        <w:left w:val="none" w:sz="0" w:space="0" w:color="auto"/>
        <w:bottom w:val="none" w:sz="0" w:space="0" w:color="auto"/>
        <w:right w:val="none" w:sz="0" w:space="0" w:color="auto"/>
      </w:divBdr>
    </w:div>
    <w:div w:id="1311402398">
      <w:bodyDiv w:val="1"/>
      <w:marLeft w:val="0"/>
      <w:marRight w:val="0"/>
      <w:marTop w:val="0"/>
      <w:marBottom w:val="0"/>
      <w:divBdr>
        <w:top w:val="none" w:sz="0" w:space="0" w:color="auto"/>
        <w:left w:val="none" w:sz="0" w:space="0" w:color="auto"/>
        <w:bottom w:val="none" w:sz="0" w:space="0" w:color="auto"/>
        <w:right w:val="none" w:sz="0" w:space="0" w:color="auto"/>
      </w:divBdr>
    </w:div>
    <w:div w:id="1347906702">
      <w:bodyDiv w:val="1"/>
      <w:marLeft w:val="0"/>
      <w:marRight w:val="0"/>
      <w:marTop w:val="0"/>
      <w:marBottom w:val="0"/>
      <w:divBdr>
        <w:top w:val="none" w:sz="0" w:space="0" w:color="auto"/>
        <w:left w:val="none" w:sz="0" w:space="0" w:color="auto"/>
        <w:bottom w:val="none" w:sz="0" w:space="0" w:color="auto"/>
        <w:right w:val="none" w:sz="0" w:space="0" w:color="auto"/>
      </w:divBdr>
    </w:div>
    <w:div w:id="1402677502">
      <w:bodyDiv w:val="1"/>
      <w:marLeft w:val="0"/>
      <w:marRight w:val="0"/>
      <w:marTop w:val="0"/>
      <w:marBottom w:val="0"/>
      <w:divBdr>
        <w:top w:val="none" w:sz="0" w:space="0" w:color="auto"/>
        <w:left w:val="none" w:sz="0" w:space="0" w:color="auto"/>
        <w:bottom w:val="none" w:sz="0" w:space="0" w:color="auto"/>
        <w:right w:val="none" w:sz="0" w:space="0" w:color="auto"/>
      </w:divBdr>
    </w:div>
    <w:div w:id="1420440712">
      <w:bodyDiv w:val="1"/>
      <w:marLeft w:val="0"/>
      <w:marRight w:val="0"/>
      <w:marTop w:val="0"/>
      <w:marBottom w:val="0"/>
      <w:divBdr>
        <w:top w:val="none" w:sz="0" w:space="0" w:color="auto"/>
        <w:left w:val="none" w:sz="0" w:space="0" w:color="auto"/>
        <w:bottom w:val="none" w:sz="0" w:space="0" w:color="auto"/>
        <w:right w:val="none" w:sz="0" w:space="0" w:color="auto"/>
      </w:divBdr>
    </w:div>
    <w:div w:id="1463962860">
      <w:bodyDiv w:val="1"/>
      <w:marLeft w:val="0"/>
      <w:marRight w:val="0"/>
      <w:marTop w:val="0"/>
      <w:marBottom w:val="0"/>
      <w:divBdr>
        <w:top w:val="none" w:sz="0" w:space="0" w:color="auto"/>
        <w:left w:val="none" w:sz="0" w:space="0" w:color="auto"/>
        <w:bottom w:val="none" w:sz="0" w:space="0" w:color="auto"/>
        <w:right w:val="none" w:sz="0" w:space="0" w:color="auto"/>
      </w:divBdr>
    </w:div>
    <w:div w:id="1470514184">
      <w:bodyDiv w:val="1"/>
      <w:marLeft w:val="0"/>
      <w:marRight w:val="0"/>
      <w:marTop w:val="0"/>
      <w:marBottom w:val="0"/>
      <w:divBdr>
        <w:top w:val="none" w:sz="0" w:space="0" w:color="auto"/>
        <w:left w:val="none" w:sz="0" w:space="0" w:color="auto"/>
        <w:bottom w:val="none" w:sz="0" w:space="0" w:color="auto"/>
        <w:right w:val="none" w:sz="0" w:space="0" w:color="auto"/>
      </w:divBdr>
    </w:div>
    <w:div w:id="1480805546">
      <w:bodyDiv w:val="1"/>
      <w:marLeft w:val="0"/>
      <w:marRight w:val="0"/>
      <w:marTop w:val="0"/>
      <w:marBottom w:val="0"/>
      <w:divBdr>
        <w:top w:val="none" w:sz="0" w:space="0" w:color="auto"/>
        <w:left w:val="none" w:sz="0" w:space="0" w:color="auto"/>
        <w:bottom w:val="none" w:sz="0" w:space="0" w:color="auto"/>
        <w:right w:val="none" w:sz="0" w:space="0" w:color="auto"/>
      </w:divBdr>
    </w:div>
    <w:div w:id="1511212124">
      <w:bodyDiv w:val="1"/>
      <w:marLeft w:val="0"/>
      <w:marRight w:val="0"/>
      <w:marTop w:val="0"/>
      <w:marBottom w:val="0"/>
      <w:divBdr>
        <w:top w:val="none" w:sz="0" w:space="0" w:color="auto"/>
        <w:left w:val="none" w:sz="0" w:space="0" w:color="auto"/>
        <w:bottom w:val="none" w:sz="0" w:space="0" w:color="auto"/>
        <w:right w:val="none" w:sz="0" w:space="0" w:color="auto"/>
      </w:divBdr>
    </w:div>
    <w:div w:id="1515609951">
      <w:bodyDiv w:val="1"/>
      <w:marLeft w:val="0"/>
      <w:marRight w:val="0"/>
      <w:marTop w:val="0"/>
      <w:marBottom w:val="0"/>
      <w:divBdr>
        <w:top w:val="none" w:sz="0" w:space="0" w:color="auto"/>
        <w:left w:val="none" w:sz="0" w:space="0" w:color="auto"/>
        <w:bottom w:val="none" w:sz="0" w:space="0" w:color="auto"/>
        <w:right w:val="none" w:sz="0" w:space="0" w:color="auto"/>
      </w:divBdr>
    </w:div>
    <w:div w:id="1522939652">
      <w:bodyDiv w:val="1"/>
      <w:marLeft w:val="0"/>
      <w:marRight w:val="0"/>
      <w:marTop w:val="0"/>
      <w:marBottom w:val="0"/>
      <w:divBdr>
        <w:top w:val="none" w:sz="0" w:space="0" w:color="auto"/>
        <w:left w:val="none" w:sz="0" w:space="0" w:color="auto"/>
        <w:bottom w:val="none" w:sz="0" w:space="0" w:color="auto"/>
        <w:right w:val="none" w:sz="0" w:space="0" w:color="auto"/>
      </w:divBdr>
    </w:div>
    <w:div w:id="1551962237">
      <w:bodyDiv w:val="1"/>
      <w:marLeft w:val="0"/>
      <w:marRight w:val="0"/>
      <w:marTop w:val="0"/>
      <w:marBottom w:val="0"/>
      <w:divBdr>
        <w:top w:val="none" w:sz="0" w:space="0" w:color="auto"/>
        <w:left w:val="none" w:sz="0" w:space="0" w:color="auto"/>
        <w:bottom w:val="none" w:sz="0" w:space="0" w:color="auto"/>
        <w:right w:val="none" w:sz="0" w:space="0" w:color="auto"/>
      </w:divBdr>
    </w:div>
    <w:div w:id="1556770401">
      <w:bodyDiv w:val="1"/>
      <w:marLeft w:val="0"/>
      <w:marRight w:val="0"/>
      <w:marTop w:val="0"/>
      <w:marBottom w:val="0"/>
      <w:divBdr>
        <w:top w:val="none" w:sz="0" w:space="0" w:color="auto"/>
        <w:left w:val="none" w:sz="0" w:space="0" w:color="auto"/>
        <w:bottom w:val="none" w:sz="0" w:space="0" w:color="auto"/>
        <w:right w:val="none" w:sz="0" w:space="0" w:color="auto"/>
      </w:divBdr>
    </w:div>
    <w:div w:id="1610576354">
      <w:bodyDiv w:val="1"/>
      <w:marLeft w:val="0"/>
      <w:marRight w:val="0"/>
      <w:marTop w:val="0"/>
      <w:marBottom w:val="0"/>
      <w:divBdr>
        <w:top w:val="none" w:sz="0" w:space="0" w:color="auto"/>
        <w:left w:val="none" w:sz="0" w:space="0" w:color="auto"/>
        <w:bottom w:val="none" w:sz="0" w:space="0" w:color="auto"/>
        <w:right w:val="none" w:sz="0" w:space="0" w:color="auto"/>
      </w:divBdr>
    </w:div>
    <w:div w:id="1623072490">
      <w:bodyDiv w:val="1"/>
      <w:marLeft w:val="0"/>
      <w:marRight w:val="0"/>
      <w:marTop w:val="0"/>
      <w:marBottom w:val="0"/>
      <w:divBdr>
        <w:top w:val="none" w:sz="0" w:space="0" w:color="auto"/>
        <w:left w:val="none" w:sz="0" w:space="0" w:color="auto"/>
        <w:bottom w:val="none" w:sz="0" w:space="0" w:color="auto"/>
        <w:right w:val="none" w:sz="0" w:space="0" w:color="auto"/>
      </w:divBdr>
    </w:div>
    <w:div w:id="1625845225">
      <w:bodyDiv w:val="1"/>
      <w:marLeft w:val="0"/>
      <w:marRight w:val="0"/>
      <w:marTop w:val="0"/>
      <w:marBottom w:val="0"/>
      <w:divBdr>
        <w:top w:val="none" w:sz="0" w:space="0" w:color="auto"/>
        <w:left w:val="none" w:sz="0" w:space="0" w:color="auto"/>
        <w:bottom w:val="none" w:sz="0" w:space="0" w:color="auto"/>
        <w:right w:val="none" w:sz="0" w:space="0" w:color="auto"/>
      </w:divBdr>
    </w:div>
    <w:div w:id="1626504372">
      <w:bodyDiv w:val="1"/>
      <w:marLeft w:val="0"/>
      <w:marRight w:val="0"/>
      <w:marTop w:val="0"/>
      <w:marBottom w:val="0"/>
      <w:divBdr>
        <w:top w:val="none" w:sz="0" w:space="0" w:color="auto"/>
        <w:left w:val="none" w:sz="0" w:space="0" w:color="auto"/>
        <w:bottom w:val="none" w:sz="0" w:space="0" w:color="auto"/>
        <w:right w:val="none" w:sz="0" w:space="0" w:color="auto"/>
      </w:divBdr>
    </w:div>
    <w:div w:id="1665233115">
      <w:bodyDiv w:val="1"/>
      <w:marLeft w:val="0"/>
      <w:marRight w:val="0"/>
      <w:marTop w:val="0"/>
      <w:marBottom w:val="0"/>
      <w:divBdr>
        <w:top w:val="none" w:sz="0" w:space="0" w:color="auto"/>
        <w:left w:val="none" w:sz="0" w:space="0" w:color="auto"/>
        <w:bottom w:val="none" w:sz="0" w:space="0" w:color="auto"/>
        <w:right w:val="none" w:sz="0" w:space="0" w:color="auto"/>
      </w:divBdr>
    </w:div>
    <w:div w:id="1682050271">
      <w:bodyDiv w:val="1"/>
      <w:marLeft w:val="0"/>
      <w:marRight w:val="0"/>
      <w:marTop w:val="0"/>
      <w:marBottom w:val="0"/>
      <w:divBdr>
        <w:top w:val="none" w:sz="0" w:space="0" w:color="auto"/>
        <w:left w:val="none" w:sz="0" w:space="0" w:color="auto"/>
        <w:bottom w:val="none" w:sz="0" w:space="0" w:color="auto"/>
        <w:right w:val="none" w:sz="0" w:space="0" w:color="auto"/>
      </w:divBdr>
    </w:div>
    <w:div w:id="1684167334">
      <w:bodyDiv w:val="1"/>
      <w:marLeft w:val="0"/>
      <w:marRight w:val="0"/>
      <w:marTop w:val="0"/>
      <w:marBottom w:val="0"/>
      <w:divBdr>
        <w:top w:val="none" w:sz="0" w:space="0" w:color="auto"/>
        <w:left w:val="none" w:sz="0" w:space="0" w:color="auto"/>
        <w:bottom w:val="none" w:sz="0" w:space="0" w:color="auto"/>
        <w:right w:val="none" w:sz="0" w:space="0" w:color="auto"/>
      </w:divBdr>
    </w:div>
    <w:div w:id="1730808821">
      <w:bodyDiv w:val="1"/>
      <w:marLeft w:val="0"/>
      <w:marRight w:val="0"/>
      <w:marTop w:val="0"/>
      <w:marBottom w:val="0"/>
      <w:divBdr>
        <w:top w:val="none" w:sz="0" w:space="0" w:color="auto"/>
        <w:left w:val="none" w:sz="0" w:space="0" w:color="auto"/>
        <w:bottom w:val="none" w:sz="0" w:space="0" w:color="auto"/>
        <w:right w:val="none" w:sz="0" w:space="0" w:color="auto"/>
      </w:divBdr>
    </w:div>
    <w:div w:id="1736313857">
      <w:bodyDiv w:val="1"/>
      <w:marLeft w:val="0"/>
      <w:marRight w:val="0"/>
      <w:marTop w:val="0"/>
      <w:marBottom w:val="0"/>
      <w:divBdr>
        <w:top w:val="none" w:sz="0" w:space="0" w:color="auto"/>
        <w:left w:val="none" w:sz="0" w:space="0" w:color="auto"/>
        <w:bottom w:val="none" w:sz="0" w:space="0" w:color="auto"/>
        <w:right w:val="none" w:sz="0" w:space="0" w:color="auto"/>
      </w:divBdr>
    </w:div>
    <w:div w:id="1757285889">
      <w:bodyDiv w:val="1"/>
      <w:marLeft w:val="0"/>
      <w:marRight w:val="0"/>
      <w:marTop w:val="0"/>
      <w:marBottom w:val="0"/>
      <w:divBdr>
        <w:top w:val="none" w:sz="0" w:space="0" w:color="auto"/>
        <w:left w:val="none" w:sz="0" w:space="0" w:color="auto"/>
        <w:bottom w:val="none" w:sz="0" w:space="0" w:color="auto"/>
        <w:right w:val="none" w:sz="0" w:space="0" w:color="auto"/>
      </w:divBdr>
    </w:div>
    <w:div w:id="1803111070">
      <w:bodyDiv w:val="1"/>
      <w:marLeft w:val="0"/>
      <w:marRight w:val="0"/>
      <w:marTop w:val="0"/>
      <w:marBottom w:val="0"/>
      <w:divBdr>
        <w:top w:val="none" w:sz="0" w:space="0" w:color="auto"/>
        <w:left w:val="none" w:sz="0" w:space="0" w:color="auto"/>
        <w:bottom w:val="none" w:sz="0" w:space="0" w:color="auto"/>
        <w:right w:val="none" w:sz="0" w:space="0" w:color="auto"/>
      </w:divBdr>
    </w:div>
    <w:div w:id="1826357639">
      <w:bodyDiv w:val="1"/>
      <w:marLeft w:val="0"/>
      <w:marRight w:val="0"/>
      <w:marTop w:val="0"/>
      <w:marBottom w:val="0"/>
      <w:divBdr>
        <w:top w:val="none" w:sz="0" w:space="0" w:color="auto"/>
        <w:left w:val="none" w:sz="0" w:space="0" w:color="auto"/>
        <w:bottom w:val="none" w:sz="0" w:space="0" w:color="auto"/>
        <w:right w:val="none" w:sz="0" w:space="0" w:color="auto"/>
      </w:divBdr>
    </w:div>
    <w:div w:id="1827358692">
      <w:bodyDiv w:val="1"/>
      <w:marLeft w:val="0"/>
      <w:marRight w:val="0"/>
      <w:marTop w:val="0"/>
      <w:marBottom w:val="0"/>
      <w:divBdr>
        <w:top w:val="none" w:sz="0" w:space="0" w:color="auto"/>
        <w:left w:val="none" w:sz="0" w:space="0" w:color="auto"/>
        <w:bottom w:val="none" w:sz="0" w:space="0" w:color="auto"/>
        <w:right w:val="none" w:sz="0" w:space="0" w:color="auto"/>
      </w:divBdr>
    </w:div>
    <w:div w:id="1839805232">
      <w:bodyDiv w:val="1"/>
      <w:marLeft w:val="0"/>
      <w:marRight w:val="0"/>
      <w:marTop w:val="0"/>
      <w:marBottom w:val="0"/>
      <w:divBdr>
        <w:top w:val="none" w:sz="0" w:space="0" w:color="auto"/>
        <w:left w:val="none" w:sz="0" w:space="0" w:color="auto"/>
        <w:bottom w:val="none" w:sz="0" w:space="0" w:color="auto"/>
        <w:right w:val="none" w:sz="0" w:space="0" w:color="auto"/>
      </w:divBdr>
    </w:div>
    <w:div w:id="1842233390">
      <w:bodyDiv w:val="1"/>
      <w:marLeft w:val="0"/>
      <w:marRight w:val="0"/>
      <w:marTop w:val="0"/>
      <w:marBottom w:val="0"/>
      <w:divBdr>
        <w:top w:val="none" w:sz="0" w:space="0" w:color="auto"/>
        <w:left w:val="none" w:sz="0" w:space="0" w:color="auto"/>
        <w:bottom w:val="none" w:sz="0" w:space="0" w:color="auto"/>
        <w:right w:val="none" w:sz="0" w:space="0" w:color="auto"/>
      </w:divBdr>
    </w:div>
    <w:div w:id="1854491847">
      <w:bodyDiv w:val="1"/>
      <w:marLeft w:val="0"/>
      <w:marRight w:val="0"/>
      <w:marTop w:val="0"/>
      <w:marBottom w:val="0"/>
      <w:divBdr>
        <w:top w:val="none" w:sz="0" w:space="0" w:color="auto"/>
        <w:left w:val="none" w:sz="0" w:space="0" w:color="auto"/>
        <w:bottom w:val="none" w:sz="0" w:space="0" w:color="auto"/>
        <w:right w:val="none" w:sz="0" w:space="0" w:color="auto"/>
      </w:divBdr>
    </w:div>
    <w:div w:id="1947343302">
      <w:bodyDiv w:val="1"/>
      <w:marLeft w:val="0"/>
      <w:marRight w:val="0"/>
      <w:marTop w:val="0"/>
      <w:marBottom w:val="0"/>
      <w:divBdr>
        <w:top w:val="none" w:sz="0" w:space="0" w:color="auto"/>
        <w:left w:val="none" w:sz="0" w:space="0" w:color="auto"/>
        <w:bottom w:val="none" w:sz="0" w:space="0" w:color="auto"/>
        <w:right w:val="none" w:sz="0" w:space="0" w:color="auto"/>
      </w:divBdr>
    </w:div>
    <w:div w:id="1955791884">
      <w:bodyDiv w:val="1"/>
      <w:marLeft w:val="0"/>
      <w:marRight w:val="0"/>
      <w:marTop w:val="0"/>
      <w:marBottom w:val="0"/>
      <w:divBdr>
        <w:top w:val="none" w:sz="0" w:space="0" w:color="auto"/>
        <w:left w:val="none" w:sz="0" w:space="0" w:color="auto"/>
        <w:bottom w:val="none" w:sz="0" w:space="0" w:color="auto"/>
        <w:right w:val="none" w:sz="0" w:space="0" w:color="auto"/>
      </w:divBdr>
    </w:div>
    <w:div w:id="1959143226">
      <w:bodyDiv w:val="1"/>
      <w:marLeft w:val="0"/>
      <w:marRight w:val="0"/>
      <w:marTop w:val="0"/>
      <w:marBottom w:val="0"/>
      <w:divBdr>
        <w:top w:val="none" w:sz="0" w:space="0" w:color="auto"/>
        <w:left w:val="none" w:sz="0" w:space="0" w:color="auto"/>
        <w:bottom w:val="none" w:sz="0" w:space="0" w:color="auto"/>
        <w:right w:val="none" w:sz="0" w:space="0" w:color="auto"/>
      </w:divBdr>
    </w:div>
    <w:div w:id="2000883333">
      <w:bodyDiv w:val="1"/>
      <w:marLeft w:val="0"/>
      <w:marRight w:val="0"/>
      <w:marTop w:val="0"/>
      <w:marBottom w:val="0"/>
      <w:divBdr>
        <w:top w:val="none" w:sz="0" w:space="0" w:color="auto"/>
        <w:left w:val="none" w:sz="0" w:space="0" w:color="auto"/>
        <w:bottom w:val="none" w:sz="0" w:space="0" w:color="auto"/>
        <w:right w:val="none" w:sz="0" w:space="0" w:color="auto"/>
      </w:divBdr>
    </w:div>
    <w:div w:id="2022735085">
      <w:bodyDiv w:val="1"/>
      <w:marLeft w:val="0"/>
      <w:marRight w:val="0"/>
      <w:marTop w:val="0"/>
      <w:marBottom w:val="0"/>
      <w:divBdr>
        <w:top w:val="none" w:sz="0" w:space="0" w:color="auto"/>
        <w:left w:val="none" w:sz="0" w:space="0" w:color="auto"/>
        <w:bottom w:val="none" w:sz="0" w:space="0" w:color="auto"/>
        <w:right w:val="none" w:sz="0" w:space="0" w:color="auto"/>
      </w:divBdr>
    </w:div>
    <w:div w:id="2060085632">
      <w:bodyDiv w:val="1"/>
      <w:marLeft w:val="0"/>
      <w:marRight w:val="0"/>
      <w:marTop w:val="0"/>
      <w:marBottom w:val="0"/>
      <w:divBdr>
        <w:top w:val="none" w:sz="0" w:space="0" w:color="auto"/>
        <w:left w:val="none" w:sz="0" w:space="0" w:color="auto"/>
        <w:bottom w:val="none" w:sz="0" w:space="0" w:color="auto"/>
        <w:right w:val="none" w:sz="0" w:space="0" w:color="auto"/>
      </w:divBdr>
    </w:div>
    <w:div w:id="2060936972">
      <w:bodyDiv w:val="1"/>
      <w:marLeft w:val="0"/>
      <w:marRight w:val="0"/>
      <w:marTop w:val="0"/>
      <w:marBottom w:val="0"/>
      <w:divBdr>
        <w:top w:val="none" w:sz="0" w:space="0" w:color="auto"/>
        <w:left w:val="none" w:sz="0" w:space="0" w:color="auto"/>
        <w:bottom w:val="none" w:sz="0" w:space="0" w:color="auto"/>
        <w:right w:val="none" w:sz="0" w:space="0" w:color="auto"/>
      </w:divBdr>
    </w:div>
    <w:div w:id="2073773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21423A-C53F-4128-BF6B-BB0C4653E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5130</Words>
  <Characters>29246</Characters>
  <Application>Microsoft Office Word</Application>
  <DocSecurity>0</DocSecurity>
  <Lines>243</Lines>
  <Paragraphs>68</Paragraphs>
  <ScaleCrop>false</ScaleCrop>
  <Company/>
  <LinksUpToDate>false</LinksUpToDate>
  <CharactersWithSpaces>34308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2025-01-29T01:36:00Z</dcterms:created>
  <dcterms:modified xsi:type="dcterms:W3CDTF">2025-01-29T01:36:00Z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MSIP_Label_ed3826ce-7c18-471d-9596-93de5bae332e_Enabled">
    <vt:lpwstr>true</vt:lpwstr>
  </property>
  <property fmtid="{D5CDD505-2E9C-101B-9397-08002B2CF9AE}" pid="4" name="MSIP_Label_ed3826ce-7c18-471d-9596-93de5bae332e_SetDate">
    <vt:lpwstr>2025-01-29T01:36:06Z</vt:lpwstr>
  </property>
  <property fmtid="{D5CDD505-2E9C-101B-9397-08002B2CF9AE}" pid="5" name="MSIP_Label_ed3826ce-7c18-471d-9596-93de5bae332e_Method">
    <vt:lpwstr>Standard</vt:lpwstr>
  </property>
  <property fmtid="{D5CDD505-2E9C-101B-9397-08002B2CF9AE}" pid="6" name="MSIP_Label_ed3826ce-7c18-471d-9596-93de5bae332e_Name">
    <vt:lpwstr>Internal</vt:lpwstr>
  </property>
  <property fmtid="{D5CDD505-2E9C-101B-9397-08002B2CF9AE}" pid="7" name="MSIP_Label_ed3826ce-7c18-471d-9596-93de5bae332e_SiteId">
    <vt:lpwstr>c0a02e2d-1186-410a-8895-0a4a252ebf17</vt:lpwstr>
  </property>
  <property fmtid="{D5CDD505-2E9C-101B-9397-08002B2CF9AE}" pid="8" name="MSIP_Label_ed3826ce-7c18-471d-9596-93de5bae332e_ActionId">
    <vt:lpwstr>6295ee63-c277-4412-b0aa-e3c081206b18</vt:lpwstr>
  </property>
  <property fmtid="{D5CDD505-2E9C-101B-9397-08002B2CF9AE}" pid="9" name="MSIP_Label_ed3826ce-7c18-471d-9596-93de5bae332e_ContentBits">
    <vt:lpwstr>0</vt:lpwstr>
  </property>
</Properties>
</file>